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1145" w:rsidRPr="00D173E1" w:rsidRDefault="00021145" w:rsidP="00021145">
      <w:pPr>
        <w:spacing w:after="240" w:line="240" w:lineRule="auto"/>
        <w:ind w:firstLine="660"/>
        <w:rPr>
          <w:rFonts w:ascii="Times New Roman" w:eastAsia="Times New Roman" w:hAnsi="Times New Roman" w:cs="Times New Roman"/>
          <w:i/>
          <w:iCs/>
          <w:sz w:val="24"/>
          <w:szCs w:val="24"/>
          <w:lang w:eastAsia="en-US"/>
        </w:rPr>
      </w:pPr>
    </w:p>
    <w:p w:rsidR="00021145" w:rsidRPr="00D173E1" w:rsidRDefault="00021145" w:rsidP="00021145">
      <w:pPr>
        <w:spacing w:after="240" w:line="240" w:lineRule="auto"/>
        <w:ind w:firstLine="660"/>
        <w:rPr>
          <w:rFonts w:ascii="Times New Roman" w:eastAsia="Times New Roman" w:hAnsi="Times New Roman" w:cs="Times New Roman"/>
          <w:i/>
          <w:iCs/>
          <w:sz w:val="24"/>
          <w:szCs w:val="24"/>
          <w:lang w:eastAsia="en-US"/>
        </w:rPr>
      </w:pPr>
    </w:p>
    <w:p w:rsidR="00021145" w:rsidRPr="00D173E1" w:rsidRDefault="00021145" w:rsidP="00021145">
      <w:pPr>
        <w:spacing w:after="240" w:line="240" w:lineRule="auto"/>
        <w:ind w:firstLine="660"/>
        <w:rPr>
          <w:rFonts w:ascii="Times New Roman" w:eastAsia="Times New Roman" w:hAnsi="Times New Roman" w:cs="Times New Roman"/>
          <w:sz w:val="24"/>
          <w:szCs w:val="24"/>
          <w:lang w:eastAsia="en-US"/>
        </w:rPr>
      </w:pPr>
      <w:r w:rsidRPr="00D173E1">
        <w:rPr>
          <w:rFonts w:ascii="Times New Roman" w:eastAsia="Times New Roman" w:hAnsi="Times New Roman" w:cs="Times New Roman"/>
          <w:i/>
          <w:iCs/>
          <w:sz w:val="24"/>
          <w:szCs w:val="24"/>
          <w:lang w:eastAsia="en-US"/>
        </w:rPr>
        <w:t>ROMANIA</w:t>
      </w:r>
    </w:p>
    <w:p w:rsidR="00021145" w:rsidRPr="00D173E1" w:rsidRDefault="00021145" w:rsidP="00021145">
      <w:pPr>
        <w:spacing w:after="240" w:line="240" w:lineRule="auto"/>
        <w:ind w:firstLine="660"/>
        <w:rPr>
          <w:rFonts w:ascii="Times New Roman" w:eastAsia="Times New Roman" w:hAnsi="Times New Roman" w:cs="Times New Roman"/>
          <w:sz w:val="24"/>
          <w:szCs w:val="24"/>
          <w:lang w:eastAsia="en-US"/>
        </w:rPr>
      </w:pPr>
      <w:r w:rsidRPr="00D173E1">
        <w:rPr>
          <w:rFonts w:ascii="Times New Roman" w:eastAsia="Times New Roman" w:hAnsi="Times New Roman" w:cs="Times New Roman"/>
          <w:i/>
          <w:iCs/>
          <w:sz w:val="24"/>
          <w:szCs w:val="24"/>
          <w:lang w:eastAsia="en-US"/>
        </w:rPr>
        <w:t>JUDEJUL CALARASI</w:t>
      </w:r>
    </w:p>
    <w:p w:rsidR="00021145" w:rsidRPr="00D173E1" w:rsidRDefault="00021145" w:rsidP="00021145">
      <w:pPr>
        <w:spacing w:after="240" w:line="240" w:lineRule="auto"/>
        <w:ind w:firstLine="660"/>
        <w:rPr>
          <w:rFonts w:ascii="Times New Roman" w:eastAsia="Times New Roman" w:hAnsi="Times New Roman" w:cs="Times New Roman"/>
          <w:sz w:val="24"/>
          <w:szCs w:val="24"/>
          <w:lang w:eastAsia="en-US"/>
        </w:rPr>
      </w:pPr>
      <w:r w:rsidRPr="00D173E1">
        <w:rPr>
          <w:rFonts w:ascii="Times New Roman" w:eastAsia="Times New Roman" w:hAnsi="Times New Roman" w:cs="Times New Roman"/>
          <w:i/>
          <w:iCs/>
          <w:sz w:val="24"/>
          <w:szCs w:val="24"/>
          <w:lang w:eastAsia="en-US"/>
        </w:rPr>
        <w:t>CONSILIUL LOCAL MITRENI</w:t>
      </w:r>
    </w:p>
    <w:tbl>
      <w:tblPr>
        <w:tblOverlap w:val="never"/>
        <w:tblW w:w="0" w:type="auto"/>
        <w:jc w:val="center"/>
        <w:tblLayout w:type="fixed"/>
        <w:tblCellMar>
          <w:left w:w="10" w:type="dxa"/>
          <w:right w:w="10" w:type="dxa"/>
        </w:tblCellMar>
        <w:tblLook w:val="04A0" w:firstRow="1" w:lastRow="0" w:firstColumn="1" w:lastColumn="0" w:noHBand="0" w:noVBand="1"/>
      </w:tblPr>
      <w:tblGrid>
        <w:gridCol w:w="4781"/>
        <w:gridCol w:w="3720"/>
      </w:tblGrid>
      <w:tr w:rsidR="00021145" w:rsidRPr="00D173E1" w:rsidTr="008E72F0">
        <w:trPr>
          <w:trHeight w:hRule="exact" w:val="2064"/>
          <w:jc w:val="center"/>
        </w:trPr>
        <w:tc>
          <w:tcPr>
            <w:tcW w:w="4781" w:type="dxa"/>
            <w:tcBorders>
              <w:top w:val="single" w:sz="4" w:space="0" w:color="auto"/>
              <w:left w:val="single" w:sz="4" w:space="0" w:color="auto"/>
              <w:bottom w:val="single" w:sz="4" w:space="0" w:color="auto"/>
              <w:right w:val="nil"/>
            </w:tcBorders>
            <w:shd w:val="clear" w:color="auto" w:fill="FFFFFF"/>
            <w:hideMark/>
          </w:tcPr>
          <w:p w:rsidR="00021145" w:rsidRPr="00D173E1" w:rsidRDefault="00021145" w:rsidP="008E72F0">
            <w:pPr>
              <w:widowControl w:val="0"/>
              <w:spacing w:after="160" w:line="290" w:lineRule="auto"/>
              <w:rPr>
                <w:rFonts w:ascii="Times New Roman" w:eastAsia="Times New Roman" w:hAnsi="Times New Roman" w:cs="Times New Roman"/>
                <w:i/>
                <w:iCs/>
                <w:color w:val="262626"/>
                <w:sz w:val="24"/>
                <w:szCs w:val="24"/>
              </w:rPr>
            </w:pPr>
            <w:r w:rsidRPr="00D173E1">
              <w:rPr>
                <w:rFonts w:ascii="Times New Roman" w:eastAsia="Times New Roman" w:hAnsi="Times New Roman" w:cs="Times New Roman"/>
                <w:color w:val="262626"/>
                <w:sz w:val="24"/>
                <w:szCs w:val="24"/>
              </w:rPr>
              <w:t>Str. Mu§etelului, nr. 188, sat Mitreni, comuna Mitreni, judetul Calarasi, CP-917175, CF- 3966290</w:t>
            </w:r>
          </w:p>
          <w:p w:rsidR="00021145" w:rsidRPr="00D173E1" w:rsidRDefault="00021145" w:rsidP="008E72F0">
            <w:pPr>
              <w:widowControl w:val="0"/>
              <w:spacing w:after="0" w:line="290" w:lineRule="auto"/>
              <w:rPr>
                <w:rFonts w:ascii="Times New Roman" w:eastAsia="Times New Roman" w:hAnsi="Times New Roman" w:cs="Times New Roman"/>
                <w:i/>
                <w:iCs/>
                <w:color w:val="262626"/>
                <w:sz w:val="24"/>
                <w:szCs w:val="24"/>
              </w:rPr>
            </w:pPr>
            <w:r w:rsidRPr="00D173E1">
              <w:rPr>
                <w:rFonts w:ascii="Times New Roman" w:eastAsia="Times New Roman" w:hAnsi="Times New Roman" w:cs="Times New Roman"/>
                <w:color w:val="262626"/>
                <w:sz w:val="24"/>
                <w:szCs w:val="24"/>
              </w:rPr>
              <w:t>Tel./fax: 0242525450/ 0242525322</w:t>
            </w:r>
          </w:p>
        </w:tc>
        <w:tc>
          <w:tcPr>
            <w:tcW w:w="3720" w:type="dxa"/>
            <w:tcBorders>
              <w:top w:val="single" w:sz="4" w:space="0" w:color="auto"/>
              <w:left w:val="single" w:sz="4" w:space="0" w:color="auto"/>
              <w:bottom w:val="single" w:sz="4" w:space="0" w:color="auto"/>
              <w:right w:val="single" w:sz="4" w:space="0" w:color="auto"/>
            </w:tcBorders>
            <w:shd w:val="clear" w:color="auto" w:fill="FFFFFF"/>
            <w:hideMark/>
          </w:tcPr>
          <w:p w:rsidR="00021145" w:rsidRPr="00D173E1" w:rsidRDefault="00021145" w:rsidP="008E72F0">
            <w:pPr>
              <w:widowControl w:val="0"/>
              <w:spacing w:after="0" w:line="480" w:lineRule="auto"/>
              <w:ind w:left="760" w:hanging="760"/>
              <w:rPr>
                <w:rFonts w:ascii="Times New Roman" w:eastAsia="Times New Roman" w:hAnsi="Times New Roman" w:cs="Times New Roman"/>
                <w:i/>
                <w:iCs/>
                <w:color w:val="262626"/>
                <w:sz w:val="24"/>
                <w:szCs w:val="24"/>
              </w:rPr>
            </w:pPr>
            <w:r w:rsidRPr="00D173E1">
              <w:rPr>
                <w:rFonts w:ascii="Times New Roman" w:eastAsia="Times New Roman" w:hAnsi="Times New Roman" w:cs="Times New Roman"/>
                <w:color w:val="262626"/>
                <w:sz w:val="24"/>
                <w:szCs w:val="24"/>
              </w:rPr>
              <w:t xml:space="preserve">e-mail: </w:t>
            </w:r>
            <w:hyperlink r:id="rId5" w:history="1">
              <w:r w:rsidRPr="00D173E1">
                <w:rPr>
                  <w:rFonts w:ascii="Times New Roman" w:eastAsiaTheme="majorEastAsia" w:hAnsi="Times New Roman" w:cs="Times New Roman"/>
                  <w:color w:val="0000FF"/>
                  <w:sz w:val="24"/>
                  <w:szCs w:val="24"/>
                  <w:u w:val="single"/>
                </w:rPr>
                <w:t>comunamitreni(S)gmail.com</w:t>
              </w:r>
            </w:hyperlink>
            <w:r w:rsidRPr="00D173E1">
              <w:rPr>
                <w:rFonts w:ascii="Times New Roman" w:eastAsia="Times New Roman" w:hAnsi="Times New Roman" w:cs="Times New Roman"/>
                <w:color w:val="262626"/>
                <w:sz w:val="24"/>
                <w:szCs w:val="24"/>
                <w:u w:val="single"/>
              </w:rPr>
              <w:t xml:space="preserve"> </w:t>
            </w:r>
            <w:hyperlink r:id="rId6" w:history="1">
              <w:r w:rsidRPr="00D173E1">
                <w:rPr>
                  <w:rFonts w:ascii="Times New Roman" w:eastAsiaTheme="majorEastAsia" w:hAnsi="Times New Roman" w:cs="Times New Roman"/>
                  <w:color w:val="0000FF"/>
                  <w:sz w:val="24"/>
                  <w:szCs w:val="24"/>
                  <w:u w:val="single"/>
                </w:rPr>
                <w:t>primariamitreni@Y</w:t>
              </w:r>
              <w:r w:rsidRPr="00D173E1">
                <w:rPr>
                  <w:rFonts w:ascii="Times New Roman" w:eastAsiaTheme="majorEastAsia" w:hAnsi="Times New Roman" w:cs="Times New Roman"/>
                  <w:color w:val="0000FF"/>
                  <w:sz w:val="24"/>
                  <w:szCs w:val="24"/>
                  <w:u w:val="single"/>
                  <w:vertAlign w:val="superscript"/>
                </w:rPr>
                <w:t>a</w:t>
              </w:r>
              <w:r w:rsidRPr="00D173E1">
                <w:rPr>
                  <w:rFonts w:ascii="Times New Roman" w:eastAsiaTheme="majorEastAsia" w:hAnsi="Times New Roman" w:cs="Times New Roman"/>
                  <w:color w:val="0000FF"/>
                  <w:sz w:val="24"/>
                  <w:szCs w:val="24"/>
                  <w:u w:val="single"/>
                </w:rPr>
                <w:t>h</w:t>
              </w:r>
              <w:r w:rsidRPr="00D173E1">
                <w:rPr>
                  <w:rFonts w:ascii="Times New Roman" w:eastAsiaTheme="majorEastAsia" w:hAnsi="Times New Roman" w:cs="Times New Roman"/>
                  <w:color w:val="0000FF"/>
                  <w:sz w:val="24"/>
                  <w:szCs w:val="24"/>
                  <w:u w:val="single"/>
                  <w:vertAlign w:val="superscript"/>
                </w:rPr>
                <w:t>QQ</w:t>
              </w:r>
              <w:r w:rsidRPr="00D173E1">
                <w:rPr>
                  <w:rFonts w:ascii="Times New Roman" w:eastAsiaTheme="majorEastAsia" w:hAnsi="Times New Roman" w:cs="Times New Roman"/>
                  <w:color w:val="0000FF"/>
                  <w:sz w:val="24"/>
                  <w:szCs w:val="24"/>
                  <w:u w:val="single"/>
                </w:rPr>
                <w:t>-</w:t>
              </w:r>
              <w:r w:rsidRPr="00D173E1">
                <w:rPr>
                  <w:rFonts w:ascii="Times New Roman" w:eastAsiaTheme="majorEastAsia" w:hAnsi="Times New Roman" w:cs="Times New Roman"/>
                  <w:color w:val="0000FF"/>
                  <w:sz w:val="24"/>
                  <w:szCs w:val="24"/>
                  <w:u w:val="single"/>
                  <w:vertAlign w:val="superscript"/>
                </w:rPr>
                <w:t>com</w:t>
              </w:r>
            </w:hyperlink>
            <w:r w:rsidRPr="00D173E1">
              <w:rPr>
                <w:rFonts w:ascii="Times New Roman" w:eastAsia="Times New Roman" w:hAnsi="Times New Roman" w:cs="Times New Roman"/>
                <w:color w:val="262626"/>
                <w:sz w:val="24"/>
                <w:szCs w:val="24"/>
              </w:rPr>
              <w:t xml:space="preserve"> S </w:t>
            </w:r>
            <w:hyperlink r:id="rId7" w:history="1">
              <w:r w:rsidRPr="00D173E1">
                <w:rPr>
                  <w:rFonts w:ascii="Times New Roman" w:eastAsiaTheme="majorEastAsia" w:hAnsi="Times New Roman" w:cs="Times New Roman"/>
                  <w:color w:val="0000FF"/>
                  <w:sz w:val="24"/>
                  <w:szCs w:val="24"/>
                  <w:u w:val="single"/>
                </w:rPr>
                <w:t>primariamitreni(5)gmail.com</w:t>
              </w:r>
            </w:hyperlink>
            <w:r w:rsidRPr="00D173E1">
              <w:rPr>
                <w:rFonts w:ascii="Times New Roman" w:eastAsia="Times New Roman" w:hAnsi="Times New Roman" w:cs="Times New Roman"/>
                <w:color w:val="262626"/>
                <w:sz w:val="24"/>
                <w:szCs w:val="24"/>
              </w:rPr>
              <w:t>;</w:t>
            </w:r>
          </w:p>
          <w:p w:rsidR="00021145" w:rsidRPr="00D173E1" w:rsidRDefault="00021145" w:rsidP="008E72F0">
            <w:pPr>
              <w:widowControl w:val="0"/>
              <w:spacing w:after="0" w:line="480" w:lineRule="auto"/>
              <w:rPr>
                <w:rFonts w:ascii="Times New Roman" w:eastAsia="Times New Roman" w:hAnsi="Times New Roman" w:cs="Times New Roman"/>
                <w:i/>
                <w:iCs/>
                <w:color w:val="262626"/>
                <w:sz w:val="24"/>
                <w:szCs w:val="24"/>
              </w:rPr>
            </w:pPr>
            <w:r w:rsidRPr="00D173E1">
              <w:rPr>
                <w:rFonts w:ascii="Times New Roman" w:eastAsia="Times New Roman" w:hAnsi="Times New Roman" w:cs="Times New Roman"/>
                <w:color w:val="262626"/>
                <w:sz w:val="24"/>
                <w:szCs w:val="24"/>
              </w:rPr>
              <w:t>http://</w:t>
            </w:r>
            <w:hyperlink r:id="rId8" w:history="1">
              <w:r w:rsidRPr="00D173E1">
                <w:rPr>
                  <w:rFonts w:ascii="Times New Roman" w:eastAsiaTheme="majorEastAsia" w:hAnsi="Times New Roman" w:cs="Times New Roman"/>
                  <w:color w:val="0000FF"/>
                  <w:sz w:val="24"/>
                  <w:szCs w:val="24"/>
                  <w:u w:val="single"/>
                </w:rPr>
                <w:t>www.primariamitreni.ro</w:t>
              </w:r>
            </w:hyperlink>
          </w:p>
        </w:tc>
      </w:tr>
    </w:tbl>
    <w:p w:rsidR="00021145" w:rsidRPr="00D173E1" w:rsidRDefault="00021145" w:rsidP="00021145">
      <w:pPr>
        <w:widowControl w:val="0"/>
        <w:spacing w:after="0" w:line="240" w:lineRule="auto"/>
        <w:ind w:left="38"/>
        <w:rPr>
          <w:rFonts w:ascii="Times New Roman" w:eastAsia="Times New Roman" w:hAnsi="Times New Roman" w:cs="Times New Roman"/>
          <w:b/>
          <w:bCs/>
          <w:color w:val="262626"/>
          <w:sz w:val="24"/>
          <w:szCs w:val="24"/>
          <w:lang w:val="en-US" w:bidi="en-US"/>
        </w:rPr>
      </w:pPr>
      <w:r w:rsidRPr="00D173E1">
        <w:rPr>
          <w:rFonts w:ascii="Times New Roman" w:eastAsia="Times New Roman" w:hAnsi="Times New Roman" w:cs="Times New Roman"/>
          <w:b/>
          <w:bCs/>
          <w:color w:val="262626"/>
          <w:sz w:val="24"/>
          <w:szCs w:val="24"/>
        </w:rPr>
        <w:t>Nr</w:t>
      </w:r>
      <w:r>
        <w:rPr>
          <w:rFonts w:ascii="Times New Roman" w:eastAsia="Times New Roman" w:hAnsi="Times New Roman" w:cs="Times New Roman"/>
          <w:b/>
          <w:bCs/>
          <w:color w:val="262626"/>
          <w:sz w:val="24"/>
          <w:szCs w:val="24"/>
        </w:rPr>
        <w:t>. 872</w:t>
      </w:r>
      <w:r>
        <w:rPr>
          <w:rFonts w:ascii="Times New Roman" w:eastAsia="Times New Roman" w:hAnsi="Times New Roman" w:cs="Times New Roman"/>
          <w:b/>
          <w:bCs/>
          <w:color w:val="262626"/>
          <w:sz w:val="24"/>
          <w:szCs w:val="24"/>
        </w:rPr>
        <w:t>/25.02.2026</w:t>
      </w:r>
    </w:p>
    <w:p w:rsidR="00021145" w:rsidRPr="000051B7" w:rsidRDefault="00021145" w:rsidP="00021145">
      <w:pPr>
        <w:spacing w:after="239" w:line="1" w:lineRule="exact"/>
        <w:rPr>
          <w:sz w:val="24"/>
          <w:szCs w:val="24"/>
        </w:rPr>
      </w:pPr>
    </w:p>
    <w:p w:rsidR="00021145" w:rsidRPr="000051B7" w:rsidRDefault="00021145" w:rsidP="00021145">
      <w:pPr>
        <w:spacing w:after="0" w:line="283" w:lineRule="auto"/>
        <w:jc w:val="center"/>
        <w:rPr>
          <w:rFonts w:ascii="Times New Roman" w:eastAsia="Times New Roman" w:hAnsi="Times New Roman" w:cs="Times New Roman"/>
          <w:i/>
          <w:sz w:val="24"/>
          <w:szCs w:val="24"/>
          <w:lang w:eastAsia="en-US"/>
        </w:rPr>
      </w:pPr>
      <w:r>
        <w:rPr>
          <w:rFonts w:ascii="Times New Roman" w:eastAsia="Times New Roman" w:hAnsi="Times New Roman" w:cs="Times New Roman"/>
          <w:b/>
          <w:bCs/>
          <w:i/>
          <w:iCs/>
          <w:sz w:val="24"/>
          <w:szCs w:val="24"/>
          <w:lang w:eastAsia="en-US"/>
        </w:rPr>
        <w:t>RAPORT DE SPECIALITATE</w:t>
      </w:r>
    </w:p>
    <w:p w:rsidR="00021145" w:rsidRPr="00021145" w:rsidRDefault="00021145" w:rsidP="00021145">
      <w:pPr>
        <w:spacing w:after="0" w:line="240" w:lineRule="auto"/>
        <w:ind w:left="360"/>
        <w:jc w:val="center"/>
        <w:rPr>
          <w:rFonts w:ascii="Times New Roman" w:hAnsi="Times New Roman" w:cs="Times New Roman"/>
          <w:b/>
          <w:sz w:val="24"/>
          <w:szCs w:val="24"/>
        </w:rPr>
      </w:pPr>
      <w:r w:rsidRPr="00EC4F8A">
        <w:rPr>
          <w:rFonts w:ascii="Times New Roman" w:hAnsi="Times New Roman" w:cs="Times New Roman"/>
          <w:b/>
          <w:sz w:val="24"/>
          <w:szCs w:val="24"/>
        </w:rPr>
        <w:t xml:space="preserve">privind aprobarea tarifelor privind </w:t>
      </w:r>
      <w:r w:rsidRPr="00EC4F8A">
        <w:rPr>
          <w:rFonts w:ascii="Times New Roman" w:hAnsi="Times New Roman" w:cs="Times New Roman"/>
          <w:b/>
          <w:color w:val="000000"/>
          <w:sz w:val="24"/>
          <w:szCs w:val="24"/>
        </w:rPr>
        <w:t>colectarea separată şi transportul separat al deşeurilor menajere şi al deşeurilor similare provenind din activităţi comerciale din industrie şi instituţii, inclusiv fracţii colectate separat din Zona 2 Oltenița în localitățile din Z</w:t>
      </w:r>
      <w:r>
        <w:rPr>
          <w:rFonts w:ascii="Times New Roman" w:hAnsi="Times New Roman" w:cs="Times New Roman"/>
          <w:b/>
          <w:color w:val="000000"/>
          <w:sz w:val="24"/>
          <w:szCs w:val="24"/>
        </w:rPr>
        <w:t>ona 2 Oltenița, județul Călărași</w:t>
      </w:r>
    </w:p>
    <w:p w:rsidR="00021145" w:rsidRPr="00021145" w:rsidRDefault="00021145" w:rsidP="00021145">
      <w:pPr>
        <w:spacing w:after="0" w:line="240" w:lineRule="auto"/>
        <w:jc w:val="both"/>
        <w:rPr>
          <w:rFonts w:ascii="Times New Roman" w:eastAsia="Times New Roman" w:hAnsi="Times New Roman" w:cs="Times New Roman"/>
          <w:bCs/>
          <w:iCs/>
          <w:sz w:val="24"/>
          <w:szCs w:val="24"/>
          <w:lang w:val="en-US" w:eastAsia="en-US"/>
        </w:rPr>
      </w:pPr>
      <w:r>
        <w:rPr>
          <w:rFonts w:ascii="Times New Roman" w:eastAsia="Times New Roman" w:hAnsi="Times New Roman" w:cs="Times New Roman"/>
          <w:bCs/>
          <w:iCs/>
          <w:sz w:val="24"/>
          <w:szCs w:val="24"/>
          <w:lang w:eastAsia="en-US"/>
        </w:rPr>
        <w:t>Având în vedere</w:t>
      </w:r>
      <w:r>
        <w:rPr>
          <w:rFonts w:ascii="Times New Roman" w:eastAsia="Times New Roman" w:hAnsi="Times New Roman" w:cs="Times New Roman"/>
          <w:bCs/>
          <w:iCs/>
          <w:sz w:val="24"/>
          <w:szCs w:val="24"/>
          <w:lang w:val="en-US" w:eastAsia="en-US"/>
        </w:rPr>
        <w:t>:</w:t>
      </w:r>
    </w:p>
    <w:p w:rsidR="00021145" w:rsidRPr="00472576" w:rsidRDefault="00021145" w:rsidP="00021145">
      <w:pPr>
        <w:widowControl w:val="0"/>
        <w:numPr>
          <w:ilvl w:val="0"/>
          <w:numId w:val="2"/>
        </w:numPr>
        <w:tabs>
          <w:tab w:val="left" w:pos="272"/>
        </w:tabs>
        <w:spacing w:after="0" w:line="240" w:lineRule="auto"/>
        <w:jc w:val="both"/>
        <w:rPr>
          <w:rFonts w:ascii="Times New Roman" w:eastAsia="Times New Roman" w:hAnsi="Times New Roman" w:cs="Times New Roman"/>
          <w:sz w:val="24"/>
          <w:szCs w:val="24"/>
        </w:rPr>
      </w:pPr>
      <w:r w:rsidRPr="00472576">
        <w:rPr>
          <w:rFonts w:ascii="Times New Roman" w:eastAsia="Arial" w:hAnsi="Times New Roman" w:cs="Times New Roman"/>
          <w:color w:val="000000"/>
          <w:sz w:val="24"/>
          <w:szCs w:val="24"/>
        </w:rPr>
        <w:t>adresa ADI ECOMANAGEMENT SALUBRIS NR. 154//20.02.2026</w:t>
      </w:r>
    </w:p>
    <w:p w:rsidR="00021145" w:rsidRPr="00472576" w:rsidRDefault="00021145" w:rsidP="00021145">
      <w:pPr>
        <w:widowControl w:val="0"/>
        <w:spacing w:after="0"/>
        <w:ind w:left="340"/>
        <w:jc w:val="both"/>
        <w:rPr>
          <w:rFonts w:ascii="Times New Roman" w:eastAsia="Arial" w:hAnsi="Times New Roman" w:cs="Times New Roman"/>
          <w:sz w:val="24"/>
          <w:szCs w:val="24"/>
        </w:rPr>
      </w:pPr>
      <w:r w:rsidRPr="00472576">
        <w:rPr>
          <w:rFonts w:ascii="Times New Roman" w:eastAsia="Arial" w:hAnsi="Times New Roman" w:cs="Times New Roman"/>
          <w:color w:val="000000"/>
          <w:sz w:val="24"/>
          <w:szCs w:val="24"/>
        </w:rPr>
        <w:t>- OG nr. 26/ 2000 cu privire la asociatii si fundatii;</w:t>
      </w:r>
    </w:p>
    <w:p w:rsidR="00021145" w:rsidRPr="00472576" w:rsidRDefault="00021145" w:rsidP="00021145">
      <w:pPr>
        <w:widowControl w:val="0"/>
        <w:numPr>
          <w:ilvl w:val="0"/>
          <w:numId w:val="2"/>
        </w:numPr>
        <w:spacing w:after="0"/>
        <w:ind w:firstLine="700"/>
        <w:jc w:val="both"/>
        <w:rPr>
          <w:rFonts w:ascii="Times New Roman" w:eastAsia="Arial" w:hAnsi="Times New Roman" w:cs="Times New Roman"/>
          <w:sz w:val="24"/>
          <w:szCs w:val="24"/>
        </w:rPr>
      </w:pPr>
      <w:r w:rsidRPr="00472576">
        <w:rPr>
          <w:rFonts w:ascii="Times New Roman" w:eastAsia="Arial" w:hAnsi="Times New Roman" w:cs="Times New Roman"/>
          <w:color w:val="000000"/>
          <w:sz w:val="24"/>
          <w:szCs w:val="24"/>
        </w:rPr>
        <w:t>Prevederile Legii 51/ 2006 privind serviciile comunitare de utilitati publice;</w:t>
      </w:r>
    </w:p>
    <w:p w:rsidR="00021145" w:rsidRPr="00472576" w:rsidRDefault="00021145" w:rsidP="00021145">
      <w:pPr>
        <w:widowControl w:val="0"/>
        <w:numPr>
          <w:ilvl w:val="0"/>
          <w:numId w:val="2"/>
        </w:numPr>
        <w:spacing w:after="0"/>
        <w:ind w:left="340" w:firstLine="360"/>
        <w:jc w:val="both"/>
        <w:rPr>
          <w:rFonts w:ascii="Times New Roman" w:eastAsia="Arial" w:hAnsi="Times New Roman" w:cs="Times New Roman"/>
          <w:sz w:val="24"/>
          <w:szCs w:val="24"/>
        </w:rPr>
      </w:pPr>
      <w:r w:rsidRPr="00472576">
        <w:rPr>
          <w:rFonts w:ascii="Times New Roman" w:eastAsia="Arial" w:hAnsi="Times New Roman" w:cs="Times New Roman"/>
          <w:color w:val="000000"/>
          <w:sz w:val="24"/>
          <w:szCs w:val="24"/>
        </w:rPr>
        <w:t>Prevederile OUG 133/2022 pentru modificarea si completarea Ordonantei de urgenta a Guvemului nr. 92/2021 privind regimul deseurilor, precum si a Legii serviciului de salubrizare a localitatilor nr. 101/2006</w:t>
      </w:r>
    </w:p>
    <w:p w:rsidR="00021145" w:rsidRPr="00472576" w:rsidRDefault="00021145" w:rsidP="00021145">
      <w:pPr>
        <w:widowControl w:val="0"/>
        <w:numPr>
          <w:ilvl w:val="0"/>
          <w:numId w:val="2"/>
        </w:numPr>
        <w:spacing w:after="0"/>
        <w:ind w:left="340" w:firstLine="360"/>
        <w:jc w:val="both"/>
        <w:rPr>
          <w:rFonts w:ascii="Times New Roman" w:eastAsia="Arial" w:hAnsi="Times New Roman" w:cs="Times New Roman"/>
          <w:sz w:val="24"/>
          <w:szCs w:val="24"/>
        </w:rPr>
      </w:pPr>
      <w:r w:rsidRPr="00472576">
        <w:rPr>
          <w:rFonts w:ascii="Times New Roman" w:eastAsia="Arial" w:hAnsi="Times New Roman" w:cs="Times New Roman"/>
          <w:color w:val="000000"/>
          <w:sz w:val="24"/>
          <w:szCs w:val="24"/>
        </w:rPr>
        <w:t>Ordinul ANRSC nr.640 /2022 privind aprobarea normelor metodologice de stabilire, ajustare sau modificare a tarifelor specifice serviciului de salubrizare a localitatilor;</w:t>
      </w:r>
    </w:p>
    <w:p w:rsidR="00021145" w:rsidRPr="00472576" w:rsidRDefault="00021145" w:rsidP="00021145">
      <w:pPr>
        <w:widowControl w:val="0"/>
        <w:numPr>
          <w:ilvl w:val="0"/>
          <w:numId w:val="2"/>
        </w:numPr>
        <w:spacing w:after="0"/>
        <w:ind w:left="340" w:firstLine="360"/>
        <w:jc w:val="both"/>
        <w:rPr>
          <w:rFonts w:ascii="Times New Roman" w:eastAsia="Arial" w:hAnsi="Times New Roman" w:cs="Times New Roman"/>
          <w:sz w:val="24"/>
          <w:szCs w:val="24"/>
        </w:rPr>
      </w:pPr>
      <w:r w:rsidRPr="00472576">
        <w:rPr>
          <w:rFonts w:ascii="Times New Roman" w:eastAsia="Arial" w:hAnsi="Times New Roman" w:cs="Times New Roman"/>
          <w:color w:val="000000"/>
          <w:sz w:val="24"/>
          <w:szCs w:val="24"/>
        </w:rPr>
        <w:t>Contractul de delegare prin concesiune a gestiunii activitatilor componente al serviciului de salubrizare, respectiv colectarea separată si transport separat al deseurilor menajere și al deșeurilor similare provenind din industrie și instituții, inclusiv fracții colectate separat din zona 2 Oltenita nr. 140/ 16.00.2026;</w:t>
      </w:r>
    </w:p>
    <w:p w:rsidR="00021145" w:rsidRDefault="00021145" w:rsidP="00021145">
      <w:pPr>
        <w:spacing w:after="0" w:line="240" w:lineRule="auto"/>
        <w:ind w:left="360"/>
        <w:jc w:val="both"/>
        <w:rPr>
          <w:rFonts w:ascii="Times New Roman" w:hAnsi="Times New Roman" w:cs="Times New Roman"/>
          <w:b/>
          <w:color w:val="000000"/>
          <w:sz w:val="24"/>
          <w:szCs w:val="24"/>
        </w:rPr>
      </w:pPr>
      <w:r w:rsidRPr="00FF63EA">
        <w:rPr>
          <w:rFonts w:ascii="Times New Roman" w:hAnsi="Times New Roman"/>
          <w:sz w:val="24"/>
          <w:szCs w:val="24"/>
        </w:rPr>
        <w:t>Supunem aprobării Consiliului local</w:t>
      </w:r>
      <w:r w:rsidRPr="00FF63EA">
        <w:rPr>
          <w:rFonts w:ascii="Times New Roman" w:hAnsi="Times New Roman"/>
          <w:bCs/>
          <w:sz w:val="24"/>
          <w:szCs w:val="24"/>
        </w:rPr>
        <w:t xml:space="preserve"> Proiectului de hotărâre </w:t>
      </w:r>
      <w:r w:rsidRPr="00EC4F8A">
        <w:rPr>
          <w:rFonts w:ascii="Times New Roman" w:hAnsi="Times New Roman" w:cs="Times New Roman"/>
          <w:b/>
          <w:sz w:val="24"/>
          <w:szCs w:val="24"/>
        </w:rPr>
        <w:t xml:space="preserve">privind aprobarea tarifelor privind </w:t>
      </w:r>
      <w:r w:rsidRPr="00EC4F8A">
        <w:rPr>
          <w:rFonts w:ascii="Times New Roman" w:hAnsi="Times New Roman" w:cs="Times New Roman"/>
          <w:b/>
          <w:color w:val="000000"/>
          <w:sz w:val="24"/>
          <w:szCs w:val="24"/>
        </w:rPr>
        <w:t>colectarea separată şi transportul separat al deşeurilor menajere şi al deşeurilor similare provenind din activităţi comerciale din industrie şi instituţii, inclusiv fracţii colectate separat din Zona 2 Oltenița în localitățile din Zona 2 Oltenița, județul Călărași</w:t>
      </w:r>
      <w:r>
        <w:rPr>
          <w:rFonts w:ascii="Times New Roman" w:hAnsi="Times New Roman" w:cs="Times New Roman"/>
          <w:b/>
          <w:color w:val="000000"/>
          <w:sz w:val="24"/>
          <w:szCs w:val="24"/>
        </w:rPr>
        <w:t>.</w:t>
      </w:r>
    </w:p>
    <w:p w:rsidR="00AC193C" w:rsidRPr="00AC193C" w:rsidRDefault="00AC193C" w:rsidP="00AC193C">
      <w:pPr>
        <w:spacing w:after="0"/>
        <w:ind w:left="90" w:firstLine="630"/>
        <w:jc w:val="both"/>
        <w:rPr>
          <w:rFonts w:ascii="Times New Roman" w:eastAsia="Times New Roman" w:hAnsi="Times New Roman" w:cs="Times New Roman"/>
          <w:bCs/>
          <w:sz w:val="24"/>
          <w:szCs w:val="24"/>
          <w:lang w:val="ro-MD" w:eastAsia="en-US"/>
        </w:rPr>
      </w:pPr>
      <w:r>
        <w:rPr>
          <w:rFonts w:ascii="Times New Roman" w:eastAsia="Times New Roman" w:hAnsi="Times New Roman" w:cs="Times New Roman"/>
          <w:bCs/>
          <w:sz w:val="24"/>
          <w:szCs w:val="24"/>
          <w:lang w:eastAsia="en-US"/>
        </w:rPr>
        <w:t>Î</w:t>
      </w:r>
      <w:bookmarkStart w:id="0" w:name="_GoBack"/>
      <w:bookmarkEnd w:id="0"/>
      <w:r w:rsidRPr="00AC193C">
        <w:rPr>
          <w:rFonts w:ascii="Times New Roman" w:eastAsia="Times New Roman" w:hAnsi="Times New Roman" w:cs="Times New Roman"/>
          <w:bCs/>
          <w:sz w:val="24"/>
          <w:szCs w:val="24"/>
          <w:lang w:eastAsia="en-US"/>
        </w:rPr>
        <w:t xml:space="preserve">n Consiliu local se vor aproba și </w:t>
      </w:r>
      <w:r w:rsidRPr="00AC193C">
        <w:rPr>
          <w:rFonts w:ascii="Times New Roman" w:eastAsia="Times New Roman" w:hAnsi="Times New Roman" w:cs="Times New Roman"/>
          <w:bCs/>
          <w:sz w:val="24"/>
          <w:szCs w:val="24"/>
          <w:lang w:val="ro-MD" w:eastAsia="en-US"/>
        </w:rPr>
        <w:t>următoarele tarife:</w:t>
      </w:r>
    </w:p>
    <w:p w:rsidR="00AC193C" w:rsidRPr="00AC193C" w:rsidRDefault="00AC193C" w:rsidP="00AC193C">
      <w:pPr>
        <w:numPr>
          <w:ilvl w:val="0"/>
          <w:numId w:val="3"/>
        </w:numPr>
        <w:spacing w:after="0" w:line="360" w:lineRule="auto"/>
        <w:jc w:val="both"/>
        <w:rPr>
          <w:rFonts w:ascii="Times New Roman" w:eastAsia="Times New Roman" w:hAnsi="Times New Roman" w:cs="Times New Roman"/>
          <w:bCs/>
          <w:sz w:val="24"/>
          <w:szCs w:val="24"/>
          <w:lang w:val="ro-MD" w:eastAsia="en-US"/>
        </w:rPr>
      </w:pPr>
      <w:r w:rsidRPr="00AC193C">
        <w:rPr>
          <w:rFonts w:ascii="Times New Roman" w:eastAsia="Times New Roman" w:hAnsi="Times New Roman" w:cs="Times New Roman"/>
          <w:bCs/>
          <w:sz w:val="24"/>
          <w:szCs w:val="24"/>
          <w:lang w:val="ro-MD" w:eastAsia="en-US"/>
        </w:rPr>
        <w:lastRenderedPageBreak/>
        <w:t>529,50 lei/tonă fără TVA - tarif pentru gestionarea deșeurilor provenite din locuințe, generate de activități de reamenajare și reabilitare interioară și/sau exterioară a acestora, la solicitarea utilizatorilor casnici,</w:t>
      </w:r>
    </w:p>
    <w:p w:rsidR="00AC193C" w:rsidRPr="00AC193C" w:rsidRDefault="00AC193C" w:rsidP="00AC193C">
      <w:pPr>
        <w:numPr>
          <w:ilvl w:val="0"/>
          <w:numId w:val="3"/>
        </w:numPr>
        <w:spacing w:after="0" w:line="360" w:lineRule="auto"/>
        <w:jc w:val="both"/>
        <w:rPr>
          <w:rFonts w:ascii="Times New Roman" w:eastAsia="Times New Roman" w:hAnsi="Times New Roman" w:cs="Times New Roman"/>
          <w:bCs/>
          <w:sz w:val="24"/>
          <w:szCs w:val="24"/>
          <w:lang w:val="ro-MD" w:eastAsia="en-US"/>
        </w:rPr>
      </w:pPr>
      <w:r w:rsidRPr="00AC193C">
        <w:rPr>
          <w:rFonts w:ascii="Times New Roman" w:eastAsia="Times New Roman" w:hAnsi="Times New Roman" w:cs="Times New Roman"/>
          <w:bCs/>
          <w:sz w:val="24"/>
          <w:szCs w:val="24"/>
          <w:lang w:val="ro-MD" w:eastAsia="en-US"/>
        </w:rPr>
        <w:t>482,07 lei/tonă fără TVA – tarif pentru gestionarea deșeurilor voluminoase, inclusiv saltele și mobilă, colectare la solicitarea utilizatorilor,</w:t>
      </w:r>
    </w:p>
    <w:p w:rsidR="00AC193C" w:rsidRPr="00AC193C" w:rsidRDefault="00AC193C" w:rsidP="00AC193C">
      <w:pPr>
        <w:numPr>
          <w:ilvl w:val="0"/>
          <w:numId w:val="3"/>
        </w:numPr>
        <w:spacing w:after="0" w:line="360" w:lineRule="auto"/>
        <w:jc w:val="both"/>
        <w:rPr>
          <w:rFonts w:ascii="Times New Roman" w:eastAsia="Times New Roman" w:hAnsi="Times New Roman" w:cs="Times New Roman"/>
          <w:bCs/>
          <w:sz w:val="24"/>
          <w:szCs w:val="24"/>
          <w:lang w:val="ro-MD" w:eastAsia="en-US"/>
        </w:rPr>
      </w:pPr>
      <w:r w:rsidRPr="00AC193C">
        <w:rPr>
          <w:rFonts w:ascii="Times New Roman" w:eastAsia="Times New Roman" w:hAnsi="Times New Roman" w:cs="Times New Roman"/>
          <w:bCs/>
          <w:sz w:val="24"/>
          <w:szCs w:val="24"/>
          <w:lang w:val="ro-MD" w:eastAsia="en-US"/>
        </w:rPr>
        <w:t>618,90 lei/tonă fără fără TVA – tarif pentru gestionarea deșeurilor abandonate provenite de la lucrări de construcții,</w:t>
      </w:r>
    </w:p>
    <w:p w:rsidR="00AC193C" w:rsidRPr="00AC193C" w:rsidRDefault="00AC193C" w:rsidP="00AC193C">
      <w:pPr>
        <w:numPr>
          <w:ilvl w:val="0"/>
          <w:numId w:val="3"/>
        </w:numPr>
        <w:spacing w:after="0" w:line="360" w:lineRule="auto"/>
        <w:jc w:val="both"/>
        <w:rPr>
          <w:rFonts w:ascii="Times New Roman" w:eastAsia="Times New Roman" w:hAnsi="Times New Roman" w:cs="Times New Roman"/>
          <w:bCs/>
          <w:sz w:val="24"/>
          <w:szCs w:val="24"/>
          <w:lang w:val="ro-MD" w:eastAsia="en-US"/>
        </w:rPr>
      </w:pPr>
      <w:r w:rsidRPr="00AC193C">
        <w:rPr>
          <w:rFonts w:ascii="Times New Roman" w:eastAsia="Times New Roman" w:hAnsi="Times New Roman" w:cs="Times New Roman"/>
          <w:bCs/>
          <w:sz w:val="24"/>
          <w:szCs w:val="24"/>
          <w:lang w:val="ro-MD" w:eastAsia="en-US"/>
        </w:rPr>
        <w:t>263,39 lei/tonă fără TVA fără TVA – tarif pentru gestionarea deșeurilor municipale abandonate,</w:t>
      </w:r>
    </w:p>
    <w:p w:rsidR="00AC193C" w:rsidRPr="00AC193C" w:rsidRDefault="00AC193C" w:rsidP="00AC193C">
      <w:pPr>
        <w:numPr>
          <w:ilvl w:val="0"/>
          <w:numId w:val="3"/>
        </w:numPr>
        <w:spacing w:after="0" w:line="360" w:lineRule="auto"/>
        <w:jc w:val="both"/>
        <w:rPr>
          <w:rFonts w:ascii="Times New Roman" w:eastAsia="Times New Roman" w:hAnsi="Times New Roman" w:cs="Times New Roman"/>
          <w:bCs/>
          <w:sz w:val="24"/>
          <w:szCs w:val="24"/>
          <w:lang w:val="ro-MD" w:eastAsia="en-US"/>
        </w:rPr>
      </w:pPr>
      <w:r w:rsidRPr="00AC193C">
        <w:rPr>
          <w:rFonts w:ascii="Times New Roman" w:eastAsia="Times New Roman" w:hAnsi="Times New Roman" w:cs="Times New Roman"/>
          <w:bCs/>
          <w:sz w:val="24"/>
          <w:szCs w:val="24"/>
          <w:lang w:val="ro-MD" w:eastAsia="en-US"/>
        </w:rPr>
        <w:t>804,61 lei/tonă fără TVA, respectiv 80,46 lei/mc fără TVA - tarif deșeu reciclabil pentru agenți economici,</w:t>
      </w:r>
    </w:p>
    <w:p w:rsidR="00AC193C" w:rsidRPr="00AC193C" w:rsidRDefault="00AC193C" w:rsidP="00AC193C">
      <w:pPr>
        <w:numPr>
          <w:ilvl w:val="0"/>
          <w:numId w:val="3"/>
        </w:numPr>
        <w:spacing w:after="0" w:line="360" w:lineRule="auto"/>
        <w:jc w:val="both"/>
        <w:rPr>
          <w:rFonts w:ascii="Times New Roman" w:eastAsia="Times New Roman" w:hAnsi="Times New Roman" w:cs="Times New Roman"/>
          <w:bCs/>
          <w:sz w:val="24"/>
          <w:szCs w:val="24"/>
          <w:lang w:val="ro-MD" w:eastAsia="en-US"/>
        </w:rPr>
      </w:pPr>
      <w:r w:rsidRPr="00AC193C">
        <w:rPr>
          <w:rFonts w:ascii="Times New Roman" w:eastAsia="Times New Roman" w:hAnsi="Times New Roman" w:cs="Times New Roman"/>
          <w:bCs/>
          <w:sz w:val="24"/>
          <w:szCs w:val="24"/>
          <w:lang w:val="ro-MD" w:eastAsia="en-US"/>
        </w:rPr>
        <w:t>587,18 lei/tonă fără TVA, respectiv 205,51 lei/mc fără TVA - tarif deșeu rezidual agenți economici,</w:t>
      </w:r>
    </w:p>
    <w:p w:rsidR="00AC193C" w:rsidRPr="00AC193C" w:rsidRDefault="00AC193C" w:rsidP="00AC193C">
      <w:pPr>
        <w:numPr>
          <w:ilvl w:val="0"/>
          <w:numId w:val="3"/>
        </w:numPr>
        <w:spacing w:after="0" w:line="360" w:lineRule="auto"/>
        <w:jc w:val="both"/>
        <w:rPr>
          <w:rFonts w:ascii="Times New Roman" w:eastAsia="Times New Roman" w:hAnsi="Times New Roman" w:cs="Times New Roman"/>
          <w:bCs/>
          <w:sz w:val="24"/>
          <w:szCs w:val="24"/>
          <w:lang w:val="ro-MD" w:eastAsia="en-US"/>
        </w:rPr>
      </w:pPr>
      <w:r w:rsidRPr="00AC193C">
        <w:rPr>
          <w:rFonts w:ascii="Times New Roman" w:eastAsia="Times New Roman" w:hAnsi="Times New Roman" w:cs="Times New Roman"/>
          <w:bCs/>
          <w:sz w:val="24"/>
          <w:szCs w:val="24"/>
          <w:lang w:val="ro-MD" w:eastAsia="en-US"/>
        </w:rPr>
        <w:t>475,32 lei/tonă fără TVA, respectiv, 166,36 lei/mc fără TVA - tarif biodeșeu agenți economici.</w:t>
      </w:r>
    </w:p>
    <w:p w:rsidR="00AC193C" w:rsidRPr="00AC193C" w:rsidRDefault="00AC193C" w:rsidP="00AC193C">
      <w:pPr>
        <w:spacing w:after="0"/>
        <w:jc w:val="both"/>
        <w:rPr>
          <w:rFonts w:ascii="Times New Roman" w:eastAsia="Times New Roman" w:hAnsi="Times New Roman" w:cs="Times New Roman"/>
          <w:b/>
          <w:bCs/>
          <w:color w:val="538135"/>
          <w:sz w:val="28"/>
          <w:szCs w:val="28"/>
          <w:lang w:eastAsia="en-US"/>
        </w:rPr>
      </w:pPr>
    </w:p>
    <w:p w:rsidR="00AC193C" w:rsidRPr="00AC193C" w:rsidRDefault="00AC193C" w:rsidP="00AC193C">
      <w:pPr>
        <w:autoSpaceDE w:val="0"/>
        <w:autoSpaceDN w:val="0"/>
        <w:adjustRightInd w:val="0"/>
        <w:spacing w:after="0"/>
        <w:jc w:val="both"/>
        <w:rPr>
          <w:rFonts w:ascii="Times New Roman" w:eastAsia="Times New Roman" w:hAnsi="Times New Roman" w:cs="Times New Roman"/>
          <w:b/>
          <w:sz w:val="24"/>
          <w:szCs w:val="24"/>
          <w:lang w:val="en-US" w:eastAsia="en-US"/>
        </w:rPr>
      </w:pPr>
    </w:p>
    <w:p w:rsidR="00AC193C" w:rsidRPr="00021145" w:rsidRDefault="00AC193C" w:rsidP="00021145">
      <w:pPr>
        <w:spacing w:after="0" w:line="240" w:lineRule="auto"/>
        <w:ind w:left="360"/>
        <w:jc w:val="both"/>
        <w:rPr>
          <w:rFonts w:ascii="Times New Roman" w:hAnsi="Times New Roman" w:cs="Times New Roman"/>
          <w:b/>
          <w:sz w:val="24"/>
          <w:szCs w:val="24"/>
        </w:rPr>
      </w:pPr>
    </w:p>
    <w:p w:rsidR="00021145" w:rsidRDefault="00021145" w:rsidP="00021145">
      <w:pPr>
        <w:spacing w:after="0"/>
        <w:rPr>
          <w:rFonts w:ascii="Times New Roman" w:hAnsi="Times New Roman" w:cs="Times New Roman"/>
          <w:b/>
          <w:sz w:val="24"/>
          <w:szCs w:val="24"/>
        </w:rPr>
      </w:pPr>
    </w:p>
    <w:p w:rsidR="00021145" w:rsidRPr="00021145" w:rsidRDefault="00021145" w:rsidP="00021145">
      <w:pPr>
        <w:spacing w:after="0"/>
        <w:rPr>
          <w:rFonts w:ascii="Times New Roman" w:hAnsi="Times New Roman" w:cs="Times New Roman"/>
          <w:b/>
          <w:sz w:val="24"/>
          <w:szCs w:val="24"/>
        </w:rPr>
      </w:pPr>
      <w:r w:rsidRPr="00021145">
        <w:rPr>
          <w:rFonts w:ascii="Times New Roman" w:hAnsi="Times New Roman" w:cs="Times New Roman"/>
          <w:b/>
          <w:sz w:val="24"/>
          <w:szCs w:val="24"/>
        </w:rPr>
        <w:t>Inspector superior,</w:t>
      </w:r>
    </w:p>
    <w:p w:rsidR="00021145" w:rsidRPr="00021145" w:rsidRDefault="00AC193C" w:rsidP="00021145">
      <w:pPr>
        <w:spacing w:after="0"/>
        <w:rPr>
          <w:rFonts w:ascii="Times New Roman" w:hAnsi="Times New Roman" w:cs="Times New Roman"/>
          <w:b/>
          <w:sz w:val="24"/>
          <w:szCs w:val="24"/>
        </w:rPr>
      </w:pPr>
      <w:r>
        <w:rPr>
          <w:rFonts w:ascii="Times New Roman" w:hAnsi="Times New Roman" w:cs="Times New Roman"/>
          <w:b/>
          <w:sz w:val="24"/>
          <w:szCs w:val="24"/>
        </w:rPr>
        <w:t>Ioneli</w:t>
      </w:r>
      <w:r w:rsidR="00021145" w:rsidRPr="00021145">
        <w:rPr>
          <w:rFonts w:ascii="Times New Roman" w:hAnsi="Times New Roman" w:cs="Times New Roman"/>
          <w:b/>
          <w:sz w:val="24"/>
          <w:szCs w:val="24"/>
        </w:rPr>
        <w:t>a Buciu</w:t>
      </w:r>
    </w:p>
    <w:p w:rsidR="00021145" w:rsidRPr="00CA071C" w:rsidRDefault="00021145" w:rsidP="00021145"/>
    <w:p w:rsidR="00021145" w:rsidRPr="003C5194" w:rsidRDefault="00021145" w:rsidP="00021145"/>
    <w:p w:rsidR="00021145" w:rsidRDefault="00021145" w:rsidP="00021145">
      <w:pPr>
        <w:jc w:val="right"/>
        <w:rPr>
          <w:rFonts w:ascii="Times New Roman" w:hAnsi="Times New Roman" w:cs="Times New Roman"/>
          <w:b/>
          <w:sz w:val="28"/>
          <w:szCs w:val="28"/>
        </w:rPr>
      </w:pPr>
    </w:p>
    <w:p w:rsidR="00021145" w:rsidRDefault="00021145" w:rsidP="00021145"/>
    <w:p w:rsidR="00021145" w:rsidRDefault="00021145" w:rsidP="00021145"/>
    <w:p w:rsidR="00FF238B" w:rsidRDefault="00FF238B" w:rsidP="00FF238B"/>
    <w:p w:rsidR="00834F03" w:rsidRDefault="00834F03"/>
    <w:sectPr w:rsidR="00834F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45A6E"/>
    <w:multiLevelType w:val="hybridMultilevel"/>
    <w:tmpl w:val="DBEEDA90"/>
    <w:lvl w:ilvl="0" w:tplc="A9C80AF0">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264F6EB6"/>
    <w:multiLevelType w:val="multilevel"/>
    <w:tmpl w:val="F6885B0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8"/>
        <w:szCs w:val="18"/>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32842612"/>
    <w:multiLevelType w:val="multilevel"/>
    <w:tmpl w:val="8CEA940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1"/>
  </w:num>
  <w:num w:numId="2">
    <w:abstractNumId w:val="2"/>
    <w:lvlOverride w:ilvl="0"/>
    <w:lvlOverride w:ilvl="1"/>
    <w:lvlOverride w:ilvl="2"/>
    <w:lvlOverride w:ilvl="3"/>
    <w:lvlOverride w:ilvl="4"/>
    <w:lvlOverride w:ilvl="5"/>
    <w:lvlOverride w:ilvl="6"/>
    <w:lvlOverride w:ilvl="7"/>
    <w:lvlOverride w:ilvl="8"/>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2033"/>
    <w:rsid w:val="00021145"/>
    <w:rsid w:val="007D2033"/>
    <w:rsid w:val="00834F03"/>
    <w:rsid w:val="009C0919"/>
    <w:rsid w:val="00A0589A"/>
    <w:rsid w:val="00AC193C"/>
    <w:rsid w:val="00FF23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519B"/>
  <w15:chartTrackingRefBased/>
  <w15:docId w15:val="{E1300A4C-91F2-4113-9086-C119BCE89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589A"/>
    <w:pPr>
      <w:spacing w:after="200" w:line="276" w:lineRule="auto"/>
    </w:pPr>
    <w:rPr>
      <w:rFonts w:eastAsiaTheme="minorEastAsia"/>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FF238B"/>
    <w:rPr>
      <w:color w:val="0000FF"/>
      <w:u w:val="single"/>
    </w:rPr>
  </w:style>
  <w:style w:type="character" w:customStyle="1" w:styleId="NoSpacingChar">
    <w:name w:val="No Spacing Char"/>
    <w:link w:val="NoSpacing"/>
    <w:uiPriority w:val="1"/>
    <w:locked/>
    <w:rsid w:val="00021145"/>
    <w:rPr>
      <w:rFonts w:ascii="Calibri" w:eastAsia="Times New Roman" w:hAnsi="Calibri" w:cs="Times New Roman"/>
    </w:rPr>
  </w:style>
  <w:style w:type="paragraph" w:styleId="NoSpacing">
    <w:name w:val="No Spacing"/>
    <w:link w:val="NoSpacingChar"/>
    <w:uiPriority w:val="1"/>
    <w:qFormat/>
    <w:rsid w:val="00021145"/>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8603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imariamitreni.ro" TargetMode="External"/><Relationship Id="rId3" Type="http://schemas.openxmlformats.org/officeDocument/2006/relationships/settings" Target="settings.xml"/><Relationship Id="rId7" Type="http://schemas.openxmlformats.org/officeDocument/2006/relationships/hyperlink" Target="mailto:primariamitreni@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imariamitreni@yahoo.com" TargetMode="External"/><Relationship Id="rId5" Type="http://schemas.openxmlformats.org/officeDocument/2006/relationships/hyperlink" Target="mailto:comunamitreni@gmail.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461</Words>
  <Characters>2628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Mariana</dc:creator>
  <cp:keywords/>
  <dc:description/>
  <cp:lastModifiedBy>Mariana</cp:lastModifiedBy>
  <cp:revision>3</cp:revision>
  <dcterms:created xsi:type="dcterms:W3CDTF">2026-02-25T11:00:00Z</dcterms:created>
  <dcterms:modified xsi:type="dcterms:W3CDTF">2026-02-25T12:30:00Z</dcterms:modified>
</cp:coreProperties>
</file>