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A4" w:rsidRDefault="00842DA4" w:rsidP="00842DA4">
      <w:pPr>
        <w:jc w:val="center"/>
        <w:rPr>
          <w:rFonts w:ascii="Times New Roman" w:hAnsi="Times New Roman" w:cs="Times New Roman"/>
          <w:b/>
          <w:sz w:val="28"/>
          <w:szCs w:val="28"/>
        </w:rPr>
      </w:pPr>
    </w:p>
    <w:p w:rsidR="00842DA4" w:rsidRDefault="00842DA4" w:rsidP="00842DA4">
      <w:pPr>
        <w:pStyle w:val="Heading1"/>
        <w:jc w:val="center"/>
        <w:rPr>
          <w:rFonts w:ascii="Garamond" w:hAnsi="Garamond"/>
          <w:sz w:val="22"/>
          <w:szCs w:val="22"/>
          <w:lang w:val="ro-RO"/>
        </w:rPr>
      </w:pPr>
      <w:r>
        <w:rPr>
          <w:rFonts w:ascii="Garamond" w:hAnsi="Garamond"/>
          <w:noProof/>
          <w:sz w:val="22"/>
          <w:szCs w:val="22"/>
          <w:lang w:val="ro-RO"/>
        </w:rPr>
        <w:drawing>
          <wp:inline distT="0" distB="0" distL="0" distR="0">
            <wp:extent cx="514350" cy="666750"/>
            <wp:effectExtent l="38100" t="19050" r="19050" b="19050"/>
            <wp:docPr id="1" name="Picture 1" descr="images[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8]"/>
                    <pic:cNvPicPr>
                      <a:picLocks noChangeAspect="1" noChangeArrowheads="1"/>
                    </pic:cNvPicPr>
                  </pic:nvPicPr>
                  <pic:blipFill>
                    <a:blip r:embed="rId5"/>
                    <a:srcRect/>
                    <a:stretch>
                      <a:fillRect/>
                    </a:stretch>
                  </pic:blipFill>
                  <pic:spPr bwMode="auto">
                    <a:xfrm>
                      <a:off x="0" y="0"/>
                      <a:ext cx="514350" cy="666750"/>
                    </a:xfrm>
                    <a:prstGeom prst="rect">
                      <a:avLst/>
                    </a:prstGeom>
                    <a:noFill/>
                    <a:ln w="19050" cmpd="dbl">
                      <a:solidFill>
                        <a:srgbClr val="000000"/>
                      </a:solidFill>
                      <a:miter lim="800000"/>
                      <a:headEnd/>
                      <a:tailEnd/>
                    </a:ln>
                    <a:effectLst/>
                  </pic:spPr>
                </pic:pic>
              </a:graphicData>
            </a:graphic>
          </wp:inline>
        </w:drawing>
      </w:r>
    </w:p>
    <w:p w:rsidR="00842DA4" w:rsidRDefault="00842DA4" w:rsidP="00842DA4">
      <w:pPr>
        <w:pStyle w:val="Heading1"/>
        <w:jc w:val="center"/>
        <w:rPr>
          <w:rFonts w:ascii="Garamond" w:hAnsi="Garamond"/>
          <w:b/>
          <w:sz w:val="8"/>
          <w:szCs w:val="8"/>
          <w:lang w:val="ro-RO"/>
        </w:rPr>
      </w:pPr>
    </w:p>
    <w:p w:rsidR="00842DA4" w:rsidRDefault="00842DA4" w:rsidP="00842DA4">
      <w:pPr>
        <w:pStyle w:val="Heading1"/>
        <w:jc w:val="center"/>
        <w:rPr>
          <w:rFonts w:ascii="Garamond" w:hAnsi="Garamond"/>
          <w:b/>
          <w:sz w:val="22"/>
          <w:szCs w:val="22"/>
          <w:lang w:val="ro-RO"/>
        </w:rPr>
      </w:pPr>
      <w:r>
        <w:rPr>
          <w:rFonts w:ascii="Garamond" w:hAnsi="Garamond"/>
          <w:b/>
          <w:sz w:val="22"/>
          <w:szCs w:val="22"/>
          <w:lang w:val="ro-RO"/>
        </w:rPr>
        <w:t>ROMÂNIA</w:t>
      </w:r>
    </w:p>
    <w:p w:rsidR="00842DA4" w:rsidRDefault="00842DA4" w:rsidP="00842DA4">
      <w:pPr>
        <w:jc w:val="center"/>
        <w:rPr>
          <w:rFonts w:ascii="Garamond" w:hAnsi="Garamond"/>
          <w:b/>
        </w:rPr>
      </w:pPr>
      <w:r>
        <w:rPr>
          <w:rFonts w:ascii="Garamond" w:hAnsi="Garamond"/>
          <w:b/>
        </w:rPr>
        <w:t>JUDEŢUL CALARASI</w:t>
      </w:r>
    </w:p>
    <w:p w:rsidR="00842DA4" w:rsidRDefault="00842DA4" w:rsidP="00842DA4">
      <w:pPr>
        <w:pStyle w:val="Heading3"/>
        <w:rPr>
          <w:rFonts w:ascii="Garamond" w:hAnsi="Garamond"/>
          <w:szCs w:val="22"/>
          <w:lang w:val="ro-RO"/>
        </w:rPr>
      </w:pPr>
      <w:r>
        <w:rPr>
          <w:rFonts w:ascii="Garamond" w:hAnsi="Garamond"/>
          <w:szCs w:val="22"/>
          <w:lang w:val="ro-RO"/>
        </w:rPr>
        <w:t>CONSILIUL LOCAL MITRENI</w:t>
      </w:r>
    </w:p>
    <w:p w:rsidR="00842DA4" w:rsidRDefault="00842DA4" w:rsidP="00842DA4">
      <w:pPr>
        <w:pStyle w:val="Heading2"/>
        <w:rPr>
          <w:rFonts w:ascii="Garamond" w:hAnsi="Garamond"/>
          <w:b/>
          <w:sz w:val="22"/>
          <w:szCs w:val="22"/>
          <w:u w:val="single"/>
          <w:lang w:val="ro-RO"/>
        </w:rPr>
      </w:pPr>
    </w:p>
    <w:p w:rsidR="00842DA4" w:rsidRDefault="00842DA4" w:rsidP="00842DA4">
      <w:pPr>
        <w:pStyle w:val="Heading2"/>
        <w:rPr>
          <w:rFonts w:ascii="Garamond" w:hAnsi="Garamond"/>
          <w:b/>
          <w:sz w:val="22"/>
          <w:szCs w:val="22"/>
          <w:u w:val="single"/>
          <w:lang w:val="ro-RO"/>
        </w:rPr>
      </w:pPr>
      <w:r>
        <w:rPr>
          <w:rFonts w:ascii="Garamond" w:hAnsi="Garamond"/>
          <w:b/>
          <w:sz w:val="22"/>
          <w:szCs w:val="22"/>
          <w:u w:val="single"/>
          <w:lang w:val="ro-RO"/>
        </w:rPr>
        <w:t xml:space="preserve"> HOTĂRÂRE</w:t>
      </w:r>
    </w:p>
    <w:p w:rsidR="003C2844" w:rsidRDefault="003C2844" w:rsidP="003C2844">
      <w:pPr>
        <w:ind w:right="-854"/>
      </w:pPr>
    </w:p>
    <w:p w:rsidR="003C2844" w:rsidRPr="00842DA4" w:rsidRDefault="003C2844" w:rsidP="00842DA4">
      <w:pPr>
        <w:ind w:left="600" w:right="-854"/>
      </w:pPr>
      <w:r>
        <w:rPr>
          <w:b/>
        </w:rPr>
        <w:t xml:space="preserve">privind aprobarea modificării tarifului/ taxei/ taxei speciale precum și a modalității de plată pentru operarea serviciului de salubritate </w:t>
      </w:r>
    </w:p>
    <w:p w:rsidR="003C2844" w:rsidRDefault="003C2844" w:rsidP="003C2844">
      <w:pPr>
        <w:ind w:right="-148"/>
        <w:jc w:val="both"/>
      </w:pPr>
    </w:p>
    <w:p w:rsidR="00180913" w:rsidRDefault="00842DA4" w:rsidP="00180913">
      <w:pPr>
        <w:pStyle w:val="BodyText"/>
        <w:ind w:firstLine="720"/>
        <w:jc w:val="both"/>
        <w:rPr>
          <w:sz w:val="24"/>
          <w:szCs w:val="24"/>
          <w:lang w:val="ro-RO"/>
        </w:rPr>
      </w:pPr>
      <w:r w:rsidRPr="00180913">
        <w:rPr>
          <w:b/>
          <w:sz w:val="24"/>
          <w:szCs w:val="24"/>
        </w:rPr>
        <w:t xml:space="preserve">CONSILIUL LOCAL </w:t>
      </w:r>
      <w:r w:rsidR="00180913" w:rsidRPr="00180913">
        <w:rPr>
          <w:b/>
          <w:sz w:val="24"/>
          <w:szCs w:val="24"/>
          <w:lang w:val="ro-RO"/>
        </w:rPr>
        <w:t>AL</w:t>
      </w:r>
      <w:r w:rsidR="00180913">
        <w:rPr>
          <w:rFonts w:ascii="Garamond" w:hAnsi="Garamond"/>
          <w:b/>
          <w:sz w:val="22"/>
          <w:szCs w:val="22"/>
          <w:lang w:val="ro-RO"/>
        </w:rPr>
        <w:t xml:space="preserve"> COMUNEI MITRENI, JUDEŢUL CALARASI</w:t>
      </w:r>
      <w:r w:rsidR="00180913">
        <w:rPr>
          <w:rFonts w:ascii="Garamond" w:hAnsi="Garamond"/>
          <w:sz w:val="22"/>
          <w:szCs w:val="22"/>
          <w:lang w:val="ro-RO"/>
        </w:rPr>
        <w:t xml:space="preserve">, </w:t>
      </w:r>
      <w:r w:rsidR="00180913">
        <w:rPr>
          <w:sz w:val="24"/>
          <w:szCs w:val="24"/>
          <w:lang w:val="ro-RO"/>
        </w:rPr>
        <w:t xml:space="preserve">întrunit în şedinţa ordinară, astăzi, 30 octombrie 2018,  </w:t>
      </w:r>
    </w:p>
    <w:p w:rsidR="003C2844" w:rsidRPr="00180913" w:rsidRDefault="003C2844" w:rsidP="003C2844">
      <w:pPr>
        <w:ind w:left="600" w:right="-148" w:firstLine="360"/>
        <w:jc w:val="both"/>
        <w:rPr>
          <w:rFonts w:ascii="Times New Roman" w:hAnsi="Times New Roman" w:cs="Times New Roman"/>
          <w:sz w:val="24"/>
          <w:szCs w:val="24"/>
        </w:rPr>
      </w:pPr>
      <w:r w:rsidRPr="00180913">
        <w:rPr>
          <w:rFonts w:ascii="Times New Roman" w:hAnsi="Times New Roman" w:cs="Times New Roman"/>
          <w:sz w:val="24"/>
          <w:szCs w:val="24"/>
        </w:rPr>
        <w:t xml:space="preserve">  Având în vedere:</w:t>
      </w:r>
    </w:p>
    <w:p w:rsidR="003C2844" w:rsidRPr="00180913" w:rsidRDefault="003C2844" w:rsidP="003C2844">
      <w:pPr>
        <w:ind w:left="600" w:right="-148"/>
        <w:jc w:val="both"/>
        <w:rPr>
          <w:rFonts w:ascii="Times New Roman" w:hAnsi="Times New Roman" w:cs="Times New Roman"/>
          <w:sz w:val="24"/>
          <w:szCs w:val="24"/>
        </w:rPr>
      </w:pPr>
      <w:r w:rsidRPr="00180913">
        <w:rPr>
          <w:rFonts w:ascii="Times New Roman" w:hAnsi="Times New Roman" w:cs="Times New Roman"/>
          <w:sz w:val="24"/>
          <w:szCs w:val="24"/>
        </w:rPr>
        <w:t xml:space="preserve">              - expunerea de m</w:t>
      </w:r>
      <w:r w:rsidR="00E84562">
        <w:rPr>
          <w:rFonts w:ascii="Times New Roman" w:hAnsi="Times New Roman" w:cs="Times New Roman"/>
          <w:sz w:val="24"/>
          <w:szCs w:val="24"/>
        </w:rPr>
        <w:t>otive a Primarului comunei Mitreni, județul Călărași</w:t>
      </w:r>
      <w:r w:rsidRPr="00180913">
        <w:rPr>
          <w:rFonts w:ascii="Times New Roman" w:hAnsi="Times New Roman" w:cs="Times New Roman"/>
          <w:sz w:val="24"/>
          <w:szCs w:val="24"/>
        </w:rPr>
        <w:t>, înregistrată su</w:t>
      </w:r>
      <w:r w:rsidR="00E84562">
        <w:rPr>
          <w:rFonts w:ascii="Times New Roman" w:hAnsi="Times New Roman" w:cs="Times New Roman"/>
          <w:sz w:val="24"/>
          <w:szCs w:val="24"/>
        </w:rPr>
        <w:t>b nr. 4241din  30.</w:t>
      </w:r>
      <w:r w:rsidRPr="00180913">
        <w:rPr>
          <w:rFonts w:ascii="Times New Roman" w:hAnsi="Times New Roman" w:cs="Times New Roman"/>
          <w:sz w:val="24"/>
          <w:szCs w:val="24"/>
        </w:rPr>
        <w:t>10.2018;</w:t>
      </w:r>
    </w:p>
    <w:p w:rsidR="003C2844" w:rsidRPr="00180913" w:rsidRDefault="003C2844" w:rsidP="003C2844">
      <w:pPr>
        <w:ind w:left="600" w:right="-148"/>
        <w:jc w:val="both"/>
        <w:rPr>
          <w:rFonts w:ascii="Times New Roman" w:hAnsi="Times New Roman" w:cs="Times New Roman"/>
          <w:sz w:val="24"/>
          <w:szCs w:val="24"/>
        </w:rPr>
      </w:pPr>
      <w:r w:rsidRPr="00180913">
        <w:rPr>
          <w:rFonts w:ascii="Times New Roman" w:hAnsi="Times New Roman" w:cs="Times New Roman"/>
          <w:sz w:val="24"/>
          <w:szCs w:val="24"/>
        </w:rPr>
        <w:tab/>
      </w:r>
      <w:r w:rsidRPr="00180913">
        <w:rPr>
          <w:rFonts w:ascii="Times New Roman" w:hAnsi="Times New Roman" w:cs="Times New Roman"/>
          <w:sz w:val="24"/>
          <w:szCs w:val="24"/>
        </w:rPr>
        <w:tab/>
        <w:t>- Informarea Asociației de Dezvoltare Intercomunitară</w:t>
      </w:r>
      <w:r w:rsidR="00E84562">
        <w:rPr>
          <w:rFonts w:ascii="Times New Roman" w:hAnsi="Times New Roman" w:cs="Times New Roman"/>
          <w:sz w:val="24"/>
          <w:szCs w:val="24"/>
        </w:rPr>
        <w:t xml:space="preserve"> Ecomanagement Salubris nr.4201/30.</w:t>
      </w:r>
      <w:r w:rsidRPr="00180913">
        <w:rPr>
          <w:rFonts w:ascii="Times New Roman" w:hAnsi="Times New Roman" w:cs="Times New Roman"/>
          <w:sz w:val="24"/>
          <w:szCs w:val="24"/>
        </w:rPr>
        <w:t>10.2018;</w:t>
      </w:r>
    </w:p>
    <w:p w:rsidR="003C2844" w:rsidRPr="00180913" w:rsidRDefault="003C2844" w:rsidP="003C2844">
      <w:pPr>
        <w:ind w:left="600" w:right="-148"/>
        <w:jc w:val="both"/>
        <w:rPr>
          <w:rFonts w:ascii="Times New Roman" w:hAnsi="Times New Roman" w:cs="Times New Roman"/>
          <w:sz w:val="24"/>
          <w:szCs w:val="24"/>
        </w:rPr>
      </w:pPr>
      <w:r w:rsidRPr="00180913">
        <w:rPr>
          <w:rFonts w:ascii="Times New Roman" w:hAnsi="Times New Roman" w:cs="Times New Roman"/>
          <w:sz w:val="24"/>
          <w:szCs w:val="24"/>
        </w:rPr>
        <w:tab/>
      </w:r>
      <w:r w:rsidRPr="00180913">
        <w:rPr>
          <w:rFonts w:ascii="Times New Roman" w:hAnsi="Times New Roman" w:cs="Times New Roman"/>
          <w:sz w:val="24"/>
          <w:szCs w:val="24"/>
        </w:rPr>
        <w:tab/>
        <w:t xml:space="preserve">- Diferența dintre numărul dat de INS și cel comunicat de UAT al persoanelor care beneficiază de serviciul de salubritate precum și a modificării modalității de colectare de la fiecare poartă acolo unde platformele de depozitare sunt îndepărtate sau insuficiente pentru preluarea întregii cantități de deșeuri; </w:t>
      </w:r>
    </w:p>
    <w:p w:rsidR="003C2844" w:rsidRPr="00180913" w:rsidRDefault="003C2844" w:rsidP="003C2844">
      <w:pPr>
        <w:ind w:left="600" w:right="-148" w:firstLine="840"/>
        <w:jc w:val="both"/>
        <w:rPr>
          <w:rFonts w:ascii="Times New Roman" w:hAnsi="Times New Roman" w:cs="Times New Roman"/>
          <w:color w:val="000000"/>
          <w:sz w:val="24"/>
          <w:szCs w:val="24"/>
        </w:rPr>
      </w:pPr>
      <w:r w:rsidRPr="00180913">
        <w:rPr>
          <w:rFonts w:ascii="Times New Roman" w:hAnsi="Times New Roman" w:cs="Times New Roman"/>
          <w:sz w:val="24"/>
          <w:szCs w:val="24"/>
        </w:rPr>
        <w:t>- prevederile art. 16, alin 3), art. 20 și 21 din Statutul Asociaţiei de Dezvoltare Intercomunitară “ECOMANAGEMENT SALUBRIS</w:t>
      </w:r>
      <w:r w:rsidRPr="00180913">
        <w:rPr>
          <w:rFonts w:ascii="Times New Roman" w:hAnsi="Times New Roman" w:cs="Times New Roman"/>
          <w:color w:val="000000"/>
          <w:sz w:val="24"/>
          <w:szCs w:val="24"/>
        </w:rPr>
        <w:t>;</w:t>
      </w:r>
    </w:p>
    <w:p w:rsidR="003C2844" w:rsidRPr="00180913" w:rsidRDefault="003C2844" w:rsidP="003C2844">
      <w:pPr>
        <w:ind w:left="600" w:right="-148"/>
        <w:jc w:val="both"/>
        <w:rPr>
          <w:rFonts w:ascii="Times New Roman" w:hAnsi="Times New Roman" w:cs="Times New Roman"/>
          <w:sz w:val="24"/>
          <w:szCs w:val="24"/>
        </w:rPr>
      </w:pPr>
      <w:r w:rsidRPr="00180913">
        <w:rPr>
          <w:rFonts w:ascii="Times New Roman" w:hAnsi="Times New Roman" w:cs="Times New Roman"/>
          <w:sz w:val="24"/>
          <w:szCs w:val="24"/>
        </w:rPr>
        <w:t xml:space="preserve">              - prevederile art. 16 şi art. 21 din Anexa nr. 2 la Hotărârea Guvernului nr. 855/2008 </w:t>
      </w:r>
      <w:r w:rsidRPr="00180913">
        <w:rPr>
          <w:rFonts w:ascii="Times New Roman" w:hAnsi="Times New Roman" w:cs="Times New Roman"/>
          <w:color w:val="000000"/>
          <w:sz w:val="24"/>
          <w:szCs w:val="24"/>
        </w:rPr>
        <w:t xml:space="preserve">pentru aprobarea actului constitutiv-cadru şi a statutului-cadru ale asociaţiilor de dezvoltare intercomunitară cu obiect de activitate serviciile de utilităţi publice, </w:t>
      </w:r>
      <w:r w:rsidRPr="00180913">
        <w:rPr>
          <w:rFonts w:ascii="Times New Roman" w:hAnsi="Times New Roman" w:cs="Times New Roman"/>
          <w:sz w:val="24"/>
          <w:szCs w:val="24"/>
        </w:rPr>
        <w:t>cu modificările şi completările ulterioare;</w:t>
      </w:r>
    </w:p>
    <w:p w:rsidR="003C2844" w:rsidRPr="00180913" w:rsidRDefault="003C2844" w:rsidP="003C2844">
      <w:pPr>
        <w:ind w:left="600" w:right="-148"/>
        <w:jc w:val="both"/>
        <w:rPr>
          <w:rFonts w:ascii="Times New Roman" w:hAnsi="Times New Roman" w:cs="Times New Roman"/>
          <w:sz w:val="24"/>
          <w:szCs w:val="24"/>
        </w:rPr>
      </w:pPr>
      <w:r w:rsidRPr="00180913">
        <w:rPr>
          <w:rFonts w:ascii="Times New Roman" w:hAnsi="Times New Roman" w:cs="Times New Roman"/>
          <w:sz w:val="24"/>
          <w:szCs w:val="24"/>
        </w:rPr>
        <w:t xml:space="preserve">     </w:t>
      </w:r>
      <w:r w:rsidRPr="00180913">
        <w:rPr>
          <w:rFonts w:ascii="Times New Roman" w:hAnsi="Times New Roman" w:cs="Times New Roman"/>
          <w:sz w:val="24"/>
          <w:szCs w:val="24"/>
        </w:rPr>
        <w:tab/>
        <w:t>- prevederile art. 36 alin. (6) lit. a, pct 14 din Legea administraţiei publice locale nr. 215/2001, republicată, cu modificările şi completările ulterioare;</w:t>
      </w:r>
    </w:p>
    <w:p w:rsidR="003C2844" w:rsidRPr="00180913" w:rsidRDefault="003C2844" w:rsidP="003C2844">
      <w:pPr>
        <w:ind w:left="600" w:right="-148" w:firstLine="360"/>
        <w:jc w:val="both"/>
        <w:rPr>
          <w:rFonts w:ascii="Times New Roman" w:hAnsi="Times New Roman" w:cs="Times New Roman"/>
          <w:sz w:val="24"/>
          <w:szCs w:val="24"/>
        </w:rPr>
      </w:pPr>
      <w:r w:rsidRPr="00180913">
        <w:rPr>
          <w:rFonts w:ascii="Times New Roman" w:hAnsi="Times New Roman" w:cs="Times New Roman"/>
          <w:sz w:val="24"/>
          <w:szCs w:val="24"/>
        </w:rPr>
        <w:t xml:space="preserve">   În temeiul art. 45 alin. (1) din Legea administraţiei publice locale nr. 215/2001, republicată, cu modificările şi completările ulterioare,</w:t>
      </w:r>
    </w:p>
    <w:p w:rsidR="003C2844" w:rsidRPr="00180913" w:rsidRDefault="003C2844" w:rsidP="003C2844">
      <w:pPr>
        <w:ind w:left="600" w:right="-148" w:firstLine="360"/>
        <w:jc w:val="both"/>
        <w:rPr>
          <w:rFonts w:ascii="Times New Roman" w:hAnsi="Times New Roman" w:cs="Times New Roman"/>
          <w:sz w:val="24"/>
          <w:szCs w:val="24"/>
        </w:rPr>
      </w:pPr>
    </w:p>
    <w:p w:rsidR="003C2844" w:rsidRPr="00180913" w:rsidRDefault="003C2844" w:rsidP="003C2844">
      <w:pPr>
        <w:ind w:left="600" w:right="-148"/>
        <w:jc w:val="center"/>
        <w:rPr>
          <w:rFonts w:ascii="Times New Roman" w:hAnsi="Times New Roman" w:cs="Times New Roman"/>
          <w:b/>
          <w:sz w:val="24"/>
          <w:szCs w:val="24"/>
        </w:rPr>
      </w:pPr>
      <w:r w:rsidRPr="00180913">
        <w:rPr>
          <w:rFonts w:ascii="Times New Roman" w:hAnsi="Times New Roman" w:cs="Times New Roman"/>
          <w:b/>
          <w:sz w:val="24"/>
          <w:szCs w:val="24"/>
        </w:rPr>
        <w:lastRenderedPageBreak/>
        <w:t xml:space="preserve">  HOTĂRĂŞTE:</w:t>
      </w:r>
    </w:p>
    <w:p w:rsidR="003C2844" w:rsidRPr="00180913" w:rsidRDefault="003C2844" w:rsidP="003C2844">
      <w:pPr>
        <w:ind w:left="600" w:right="-148" w:firstLine="360"/>
        <w:jc w:val="both"/>
        <w:rPr>
          <w:rFonts w:ascii="Times New Roman" w:hAnsi="Times New Roman" w:cs="Times New Roman"/>
          <w:sz w:val="24"/>
          <w:szCs w:val="24"/>
        </w:rPr>
      </w:pPr>
      <w:r w:rsidRPr="00180913">
        <w:rPr>
          <w:rFonts w:ascii="Times New Roman" w:hAnsi="Times New Roman" w:cs="Times New Roman"/>
          <w:b/>
          <w:sz w:val="24"/>
          <w:szCs w:val="24"/>
        </w:rPr>
        <w:t xml:space="preserve">  Art. 1. </w:t>
      </w:r>
      <w:r w:rsidRPr="00180913">
        <w:rPr>
          <w:rFonts w:ascii="Times New Roman" w:hAnsi="Times New Roman" w:cs="Times New Roman"/>
          <w:sz w:val="24"/>
          <w:szCs w:val="24"/>
        </w:rPr>
        <w:t>–</w:t>
      </w:r>
      <w:r w:rsidRPr="00180913">
        <w:rPr>
          <w:rFonts w:ascii="Times New Roman" w:hAnsi="Times New Roman" w:cs="Times New Roman"/>
          <w:b/>
          <w:sz w:val="24"/>
          <w:szCs w:val="24"/>
        </w:rPr>
        <w:t xml:space="preserve"> </w:t>
      </w:r>
      <w:r w:rsidRPr="00180913">
        <w:rPr>
          <w:rFonts w:ascii="Times New Roman" w:hAnsi="Times New Roman" w:cs="Times New Roman"/>
          <w:sz w:val="24"/>
          <w:szCs w:val="24"/>
        </w:rPr>
        <w:t xml:space="preserve">Se aprobă </w:t>
      </w:r>
      <w:r w:rsidR="00E84562">
        <w:rPr>
          <w:rFonts w:ascii="Times New Roman" w:hAnsi="Times New Roman" w:cs="Times New Roman"/>
          <w:sz w:val="24"/>
          <w:szCs w:val="24"/>
        </w:rPr>
        <w:t xml:space="preserve">hotărârea privind </w:t>
      </w:r>
      <w:r w:rsidRPr="00180913">
        <w:rPr>
          <w:rFonts w:ascii="Times New Roman" w:hAnsi="Times New Roman" w:cs="Times New Roman"/>
          <w:sz w:val="24"/>
          <w:szCs w:val="24"/>
        </w:rPr>
        <w:t>modificarea tarifului/ taxei/ taxei speciale pentru operarea serviciului de salubritate, astfel:</w:t>
      </w:r>
    </w:p>
    <w:p w:rsidR="003C2844" w:rsidRPr="00180913" w:rsidRDefault="003C2844" w:rsidP="003C2844">
      <w:pPr>
        <w:ind w:left="600" w:right="-148" w:firstLine="360"/>
        <w:jc w:val="both"/>
        <w:rPr>
          <w:rFonts w:ascii="Times New Roman" w:hAnsi="Times New Roman" w:cs="Times New Roman"/>
          <w:sz w:val="24"/>
          <w:szCs w:val="24"/>
        </w:rPr>
      </w:pPr>
      <w:r w:rsidRPr="00180913">
        <w:rPr>
          <w:rFonts w:ascii="Times New Roman" w:hAnsi="Times New Roman" w:cs="Times New Roman"/>
          <w:sz w:val="24"/>
          <w:szCs w:val="24"/>
        </w:rPr>
        <w:tab/>
        <w:t xml:space="preserve">- Tarif/ taxă populație mediul rural </w:t>
      </w:r>
      <w:r w:rsidRPr="00180913">
        <w:rPr>
          <w:rFonts w:ascii="Times New Roman" w:hAnsi="Times New Roman" w:cs="Times New Roman"/>
          <w:sz w:val="24"/>
          <w:szCs w:val="24"/>
        </w:rPr>
        <w:tab/>
        <w:t>- 6,08 lei (inclusiv TVA)</w:t>
      </w:r>
    </w:p>
    <w:p w:rsidR="003C2844" w:rsidRPr="00180913" w:rsidRDefault="003C2844" w:rsidP="003C2844">
      <w:pPr>
        <w:ind w:left="600" w:right="-148" w:firstLine="360"/>
        <w:jc w:val="both"/>
        <w:rPr>
          <w:rFonts w:ascii="Times New Roman" w:hAnsi="Times New Roman" w:cs="Times New Roman"/>
          <w:sz w:val="24"/>
          <w:szCs w:val="24"/>
        </w:rPr>
      </w:pPr>
      <w:r w:rsidRPr="00180913">
        <w:rPr>
          <w:rFonts w:ascii="Times New Roman" w:hAnsi="Times New Roman" w:cs="Times New Roman"/>
          <w:sz w:val="24"/>
          <w:szCs w:val="24"/>
        </w:rPr>
        <w:tab/>
        <w:t>- Tarif agenți economici</w:t>
      </w:r>
      <w:r w:rsidRPr="00180913">
        <w:rPr>
          <w:rFonts w:ascii="Times New Roman" w:hAnsi="Times New Roman" w:cs="Times New Roman"/>
          <w:sz w:val="24"/>
          <w:szCs w:val="24"/>
        </w:rPr>
        <w:tab/>
      </w:r>
      <w:r w:rsidRPr="00180913">
        <w:rPr>
          <w:rFonts w:ascii="Times New Roman" w:hAnsi="Times New Roman" w:cs="Times New Roman"/>
          <w:sz w:val="24"/>
          <w:szCs w:val="24"/>
        </w:rPr>
        <w:tab/>
        <w:t>- 442,36 lei (inclusiv TVA)</w:t>
      </w:r>
    </w:p>
    <w:p w:rsidR="003C2844" w:rsidRPr="00180913" w:rsidRDefault="003C2844" w:rsidP="003C2844">
      <w:pPr>
        <w:ind w:left="600" w:right="-148" w:firstLine="360"/>
        <w:jc w:val="both"/>
        <w:rPr>
          <w:rFonts w:ascii="Times New Roman" w:hAnsi="Times New Roman" w:cs="Times New Roman"/>
          <w:color w:val="0070C0"/>
          <w:sz w:val="24"/>
          <w:szCs w:val="24"/>
        </w:rPr>
      </w:pPr>
      <w:r w:rsidRPr="00180913">
        <w:rPr>
          <w:rFonts w:ascii="Times New Roman" w:hAnsi="Times New Roman" w:cs="Times New Roman"/>
          <w:b/>
          <w:sz w:val="24"/>
          <w:szCs w:val="24"/>
        </w:rPr>
        <w:t xml:space="preserve">  Art.</w:t>
      </w:r>
      <w:r w:rsidRPr="00180913">
        <w:rPr>
          <w:rFonts w:ascii="Times New Roman" w:hAnsi="Times New Roman" w:cs="Times New Roman"/>
          <w:sz w:val="24"/>
          <w:szCs w:val="24"/>
        </w:rPr>
        <w:t xml:space="preserve"> </w:t>
      </w:r>
      <w:r w:rsidRPr="00180913">
        <w:rPr>
          <w:rFonts w:ascii="Times New Roman" w:hAnsi="Times New Roman" w:cs="Times New Roman"/>
          <w:b/>
          <w:sz w:val="24"/>
          <w:szCs w:val="24"/>
        </w:rPr>
        <w:t>2.</w:t>
      </w:r>
      <w:r w:rsidRPr="00180913">
        <w:rPr>
          <w:rFonts w:ascii="Times New Roman" w:hAnsi="Times New Roman" w:cs="Times New Roman"/>
          <w:sz w:val="24"/>
          <w:szCs w:val="24"/>
        </w:rPr>
        <w:t xml:space="preserve"> – Se aprobă modificarea modalității de plată a serviciului de salubritate la populație, din tarif în taxă.</w:t>
      </w:r>
      <w:r w:rsidRPr="00180913">
        <w:rPr>
          <w:rFonts w:ascii="Times New Roman" w:hAnsi="Times New Roman" w:cs="Times New Roman"/>
          <w:sz w:val="24"/>
          <w:szCs w:val="24"/>
        </w:rPr>
        <w:tab/>
      </w:r>
    </w:p>
    <w:p w:rsidR="003C2844" w:rsidRPr="00180913" w:rsidRDefault="003C2844" w:rsidP="003C2844">
      <w:pPr>
        <w:ind w:left="600" w:right="-148" w:firstLine="360"/>
        <w:jc w:val="both"/>
        <w:rPr>
          <w:rFonts w:ascii="Times New Roman" w:hAnsi="Times New Roman" w:cs="Times New Roman"/>
          <w:sz w:val="24"/>
          <w:szCs w:val="24"/>
        </w:rPr>
      </w:pPr>
      <w:r w:rsidRPr="00180913">
        <w:rPr>
          <w:rFonts w:ascii="Times New Roman" w:hAnsi="Times New Roman" w:cs="Times New Roman"/>
          <w:b/>
          <w:sz w:val="24"/>
          <w:szCs w:val="24"/>
        </w:rPr>
        <w:t xml:space="preserve">  Art.</w:t>
      </w:r>
      <w:r w:rsidRPr="00180913">
        <w:rPr>
          <w:rFonts w:ascii="Times New Roman" w:hAnsi="Times New Roman" w:cs="Times New Roman"/>
          <w:sz w:val="24"/>
          <w:szCs w:val="24"/>
        </w:rPr>
        <w:t xml:space="preserve"> </w:t>
      </w:r>
      <w:r w:rsidRPr="00180913">
        <w:rPr>
          <w:rFonts w:ascii="Times New Roman" w:hAnsi="Times New Roman" w:cs="Times New Roman"/>
          <w:b/>
          <w:sz w:val="24"/>
          <w:szCs w:val="24"/>
        </w:rPr>
        <w:t>3.</w:t>
      </w:r>
      <w:r w:rsidR="00180913">
        <w:rPr>
          <w:rFonts w:ascii="Times New Roman" w:hAnsi="Times New Roman" w:cs="Times New Roman"/>
          <w:b/>
          <w:sz w:val="24"/>
          <w:szCs w:val="24"/>
        </w:rPr>
        <w:t xml:space="preserve"> </w:t>
      </w:r>
      <w:r w:rsidR="00180913">
        <w:rPr>
          <w:rFonts w:ascii="Times New Roman" w:hAnsi="Times New Roman" w:cs="Times New Roman"/>
          <w:sz w:val="24"/>
          <w:szCs w:val="24"/>
        </w:rPr>
        <w:t>Compartimentul contabilitate, impozite și taxe locale</w:t>
      </w:r>
      <w:r w:rsidRPr="00180913">
        <w:rPr>
          <w:rFonts w:ascii="Times New Roman" w:hAnsi="Times New Roman" w:cs="Times New Roman"/>
          <w:sz w:val="24"/>
          <w:szCs w:val="24"/>
        </w:rPr>
        <w:t>vor duce la îndeplinire prevederile prezentei hotărâri.</w:t>
      </w:r>
    </w:p>
    <w:p w:rsidR="003C2844" w:rsidRPr="00180913" w:rsidRDefault="003C2844" w:rsidP="003C2844">
      <w:pPr>
        <w:ind w:left="600" w:right="-148"/>
        <w:jc w:val="both"/>
        <w:rPr>
          <w:rFonts w:ascii="Times New Roman" w:hAnsi="Times New Roman" w:cs="Times New Roman"/>
          <w:sz w:val="24"/>
          <w:szCs w:val="24"/>
        </w:rPr>
      </w:pPr>
      <w:r w:rsidRPr="00180913">
        <w:rPr>
          <w:rFonts w:ascii="Times New Roman" w:hAnsi="Times New Roman" w:cs="Times New Roman"/>
          <w:b/>
          <w:sz w:val="24"/>
          <w:szCs w:val="24"/>
        </w:rPr>
        <w:t xml:space="preserve">        </w:t>
      </w:r>
      <w:r w:rsidRPr="00180913">
        <w:rPr>
          <w:rFonts w:ascii="Times New Roman" w:hAnsi="Times New Roman" w:cs="Times New Roman"/>
          <w:sz w:val="24"/>
          <w:szCs w:val="24"/>
        </w:rPr>
        <w:t>Secretarul</w:t>
      </w:r>
      <w:r w:rsidR="00180913">
        <w:rPr>
          <w:rFonts w:ascii="Times New Roman" w:hAnsi="Times New Roman" w:cs="Times New Roman"/>
          <w:sz w:val="24"/>
          <w:szCs w:val="24"/>
        </w:rPr>
        <w:t xml:space="preserve"> comunei </w:t>
      </w:r>
      <w:r w:rsidRPr="00180913">
        <w:rPr>
          <w:rFonts w:ascii="Times New Roman" w:hAnsi="Times New Roman" w:cs="Times New Roman"/>
          <w:sz w:val="24"/>
          <w:szCs w:val="24"/>
        </w:rPr>
        <w:t>va comunica pre</w:t>
      </w:r>
      <w:r w:rsidR="00E84562">
        <w:rPr>
          <w:rFonts w:ascii="Times New Roman" w:hAnsi="Times New Roman" w:cs="Times New Roman"/>
          <w:sz w:val="24"/>
          <w:szCs w:val="24"/>
        </w:rPr>
        <w:t>zenta hotărâre celor interesaţi, în termenul legal.</w:t>
      </w:r>
    </w:p>
    <w:p w:rsidR="003C2844" w:rsidRDefault="003C2844" w:rsidP="003C2844">
      <w:pPr>
        <w:ind w:left="600" w:right="-148"/>
        <w:jc w:val="both"/>
        <w:rPr>
          <w:rFonts w:ascii="Times New Roman" w:hAnsi="Times New Roman" w:cs="Times New Roman"/>
          <w:sz w:val="24"/>
          <w:szCs w:val="24"/>
        </w:rPr>
      </w:pPr>
    </w:p>
    <w:p w:rsidR="00180913" w:rsidRDefault="00180913" w:rsidP="003C2844">
      <w:pPr>
        <w:ind w:left="600" w:right="-148"/>
        <w:jc w:val="both"/>
        <w:rPr>
          <w:rFonts w:ascii="Times New Roman" w:hAnsi="Times New Roman" w:cs="Times New Roman"/>
          <w:sz w:val="24"/>
          <w:szCs w:val="24"/>
        </w:rPr>
      </w:pPr>
    </w:p>
    <w:p w:rsidR="00C76F9E" w:rsidRDefault="00C76F9E" w:rsidP="00C76F9E">
      <w:pPr>
        <w:ind w:firstLine="360"/>
        <w:jc w:val="center"/>
        <w:rPr>
          <w:rFonts w:ascii="Garamond" w:hAnsi="Garamond"/>
          <w:b/>
          <w:bCs/>
          <w:iCs/>
          <w:sz w:val="24"/>
          <w:szCs w:val="24"/>
        </w:rPr>
      </w:pPr>
      <w:r>
        <w:rPr>
          <w:rFonts w:ascii="Garamond" w:hAnsi="Garamond"/>
          <w:b/>
          <w:bCs/>
          <w:iCs/>
          <w:sz w:val="24"/>
          <w:szCs w:val="24"/>
        </w:rPr>
        <w:t>PRE</w:t>
      </w:r>
      <w:r>
        <w:rPr>
          <w:b/>
          <w:bCs/>
          <w:iCs/>
          <w:sz w:val="24"/>
          <w:szCs w:val="24"/>
        </w:rPr>
        <w:t>Ș</w:t>
      </w:r>
      <w:r>
        <w:rPr>
          <w:rFonts w:ascii="Garamond" w:hAnsi="Garamond"/>
          <w:b/>
          <w:bCs/>
          <w:iCs/>
          <w:sz w:val="24"/>
          <w:szCs w:val="24"/>
        </w:rPr>
        <w:t xml:space="preserve">EDINTE DE </w:t>
      </w:r>
      <w:r>
        <w:rPr>
          <w:rFonts w:ascii="Times New Roman" w:hAnsi="Times New Roman" w:cs="Times New Roman"/>
          <w:b/>
          <w:bCs/>
          <w:iCs/>
          <w:sz w:val="24"/>
          <w:szCs w:val="24"/>
        </w:rPr>
        <w:t>Ș</w:t>
      </w:r>
      <w:r>
        <w:rPr>
          <w:rFonts w:ascii="Garamond" w:hAnsi="Garamond"/>
          <w:b/>
          <w:bCs/>
          <w:iCs/>
          <w:sz w:val="24"/>
          <w:szCs w:val="24"/>
        </w:rPr>
        <w:t>EDIN</w:t>
      </w:r>
      <w:r>
        <w:rPr>
          <w:b/>
          <w:bCs/>
          <w:iCs/>
          <w:sz w:val="24"/>
          <w:szCs w:val="24"/>
        </w:rPr>
        <w:t>Ț</w:t>
      </w:r>
      <w:r>
        <w:rPr>
          <w:rFonts w:ascii="Garamond" w:hAnsi="Garamond"/>
          <w:b/>
          <w:bCs/>
          <w:iCs/>
          <w:sz w:val="24"/>
          <w:szCs w:val="24"/>
        </w:rPr>
        <w:t>Ă,</w:t>
      </w:r>
    </w:p>
    <w:p w:rsidR="00C76F9E" w:rsidRDefault="00C76F9E" w:rsidP="00C76F9E">
      <w:pPr>
        <w:spacing w:line="360" w:lineRule="auto"/>
        <w:ind w:firstLine="360"/>
        <w:jc w:val="center"/>
        <w:rPr>
          <w:rFonts w:ascii="Times New Roman" w:hAnsi="Times New Roman" w:cs="Times New Roman"/>
          <w:bCs/>
          <w:iCs/>
          <w:sz w:val="24"/>
          <w:szCs w:val="24"/>
        </w:rPr>
      </w:pPr>
      <w:r>
        <w:rPr>
          <w:rFonts w:ascii="Times New Roman" w:hAnsi="Times New Roman" w:cs="Times New Roman"/>
          <w:bCs/>
          <w:iCs/>
          <w:sz w:val="24"/>
          <w:szCs w:val="24"/>
        </w:rPr>
        <w:t>Consilier local, Vasile Mircea</w:t>
      </w:r>
    </w:p>
    <w:p w:rsidR="00C76F9E" w:rsidRDefault="00C76F9E" w:rsidP="00C76F9E">
      <w:pPr>
        <w:ind w:firstLine="360"/>
        <w:jc w:val="center"/>
        <w:rPr>
          <w:rFonts w:ascii="Garamond" w:hAnsi="Garamond"/>
          <w:sz w:val="24"/>
          <w:szCs w:val="24"/>
        </w:rPr>
      </w:pPr>
    </w:p>
    <w:p w:rsidR="00C76F9E" w:rsidRDefault="00C76F9E" w:rsidP="00C76F9E">
      <w:pPr>
        <w:jc w:val="both"/>
        <w:rPr>
          <w:rFonts w:ascii="Times New Roman" w:hAnsi="Times New Roman" w:cs="Times New Roman"/>
          <w:i/>
          <w:iCs/>
          <w:sz w:val="24"/>
          <w:szCs w:val="24"/>
        </w:rPr>
      </w:pPr>
      <w:r>
        <w:rPr>
          <w:rFonts w:ascii="Times New Roman" w:hAnsi="Times New Roman" w:cs="Times New Roman"/>
          <w:b/>
          <w:sz w:val="24"/>
          <w:szCs w:val="24"/>
        </w:rPr>
        <w:t>Nr.</w:t>
      </w:r>
      <w:r>
        <w:rPr>
          <w:rFonts w:ascii="Times New Roman" w:hAnsi="Times New Roman" w:cs="Times New Roman"/>
          <w:i/>
          <w:iCs/>
          <w:sz w:val="24"/>
          <w:szCs w:val="24"/>
        </w:rPr>
        <w:t xml:space="preserve">  </w:t>
      </w:r>
      <w:r>
        <w:rPr>
          <w:rFonts w:ascii="Times New Roman" w:hAnsi="Times New Roman" w:cs="Times New Roman"/>
          <w:iCs/>
          <w:sz w:val="24"/>
          <w:szCs w:val="24"/>
        </w:rPr>
        <w:t>52</w:t>
      </w:r>
      <w:r>
        <w:rPr>
          <w:rFonts w:ascii="Times New Roman" w:hAnsi="Times New Roman" w:cs="Times New Roman"/>
          <w:i/>
          <w:iCs/>
          <w:sz w:val="24"/>
          <w:szCs w:val="24"/>
        </w:rPr>
        <w:t xml:space="preserve">    </w:t>
      </w:r>
    </w:p>
    <w:p w:rsidR="00C76F9E" w:rsidRDefault="00C76F9E" w:rsidP="00C76F9E">
      <w:pPr>
        <w:jc w:val="both"/>
        <w:rPr>
          <w:rFonts w:ascii="Times New Roman" w:hAnsi="Times New Roman" w:cs="Times New Roman"/>
          <w:sz w:val="24"/>
          <w:szCs w:val="24"/>
          <w:lang w:val="fr-FR"/>
        </w:rPr>
      </w:pPr>
      <w:r>
        <w:rPr>
          <w:rFonts w:ascii="Times New Roman" w:hAnsi="Times New Roman" w:cs="Times New Roman"/>
          <w:sz w:val="24"/>
          <w:szCs w:val="24"/>
        </w:rPr>
        <w:t>Adoptata la comuna Mitreni</w:t>
      </w:r>
      <w:r>
        <w:rPr>
          <w:rFonts w:ascii="Times New Roman" w:hAnsi="Times New Roman" w:cs="Times New Roman"/>
          <w:sz w:val="24"/>
          <w:szCs w:val="24"/>
          <w:lang w:val="fr-FR"/>
        </w:rPr>
        <w:t xml:space="preserve"> </w:t>
      </w:r>
    </w:p>
    <w:p w:rsidR="00C76F9E" w:rsidRDefault="00C76F9E" w:rsidP="00C76F9E">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Astazi</w:t>
      </w:r>
      <w:proofErr w:type="spellEnd"/>
      <w:r>
        <w:rPr>
          <w:rFonts w:ascii="Times New Roman" w:hAnsi="Times New Roman" w:cs="Times New Roman"/>
          <w:sz w:val="24"/>
          <w:szCs w:val="24"/>
          <w:lang w:val="fr-FR"/>
        </w:rPr>
        <w:t xml:space="preserve"> </w:t>
      </w:r>
      <w:r>
        <w:rPr>
          <w:rFonts w:ascii="Times New Roman" w:hAnsi="Times New Roman" w:cs="Times New Roman"/>
          <w:b/>
          <w:sz w:val="24"/>
          <w:szCs w:val="24"/>
          <w:lang w:val="fr-FR"/>
        </w:rPr>
        <w:t xml:space="preserve"> 30 </w:t>
      </w:r>
      <w:proofErr w:type="spellStart"/>
      <w:r>
        <w:rPr>
          <w:rFonts w:ascii="Times New Roman" w:hAnsi="Times New Roman" w:cs="Times New Roman"/>
          <w:b/>
          <w:sz w:val="24"/>
          <w:szCs w:val="24"/>
          <w:lang w:val="fr-FR"/>
        </w:rPr>
        <w:t>octombrie</w:t>
      </w:r>
      <w:proofErr w:type="spellEnd"/>
      <w:r>
        <w:rPr>
          <w:rFonts w:ascii="Times New Roman" w:hAnsi="Times New Roman" w:cs="Times New Roman"/>
          <w:b/>
          <w:sz w:val="24"/>
          <w:szCs w:val="24"/>
          <w:lang w:val="fr-FR"/>
        </w:rPr>
        <w:t xml:space="preserve"> 2018</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C76F9E" w:rsidRDefault="00C76F9E" w:rsidP="00C76F9E">
      <w:pPr>
        <w:jc w:val="right"/>
        <w:rPr>
          <w:rFonts w:ascii="Times New Roman" w:hAnsi="Times New Roman" w:cs="Times New Roman"/>
          <w:sz w:val="24"/>
          <w:szCs w:val="24"/>
        </w:rPr>
      </w:pPr>
      <w:r>
        <w:rPr>
          <w:rFonts w:ascii="Times New Roman" w:hAnsi="Times New Roman" w:cs="Times New Roman"/>
          <w:sz w:val="24"/>
          <w:szCs w:val="24"/>
        </w:rPr>
        <w:t>Secretar,</w:t>
      </w:r>
    </w:p>
    <w:p w:rsidR="00C76F9E" w:rsidRDefault="00C76F9E" w:rsidP="00C76F9E">
      <w:pPr>
        <w:jc w:val="right"/>
        <w:rPr>
          <w:rFonts w:ascii="Times New Roman" w:hAnsi="Times New Roman" w:cs="Times New Roman"/>
          <w:sz w:val="24"/>
          <w:szCs w:val="24"/>
          <w:lang w:val="en-US"/>
        </w:rPr>
      </w:pPr>
      <w:r>
        <w:rPr>
          <w:rFonts w:ascii="Times New Roman" w:hAnsi="Times New Roman" w:cs="Times New Roman"/>
          <w:sz w:val="24"/>
          <w:szCs w:val="24"/>
        </w:rPr>
        <w:t xml:space="preserve"> Mariana Oprican</w:t>
      </w:r>
    </w:p>
    <w:p w:rsidR="00C76F9E" w:rsidRDefault="00C76F9E" w:rsidP="00C76F9E">
      <w:pPr>
        <w:jc w:val="right"/>
        <w:rPr>
          <w:rFonts w:ascii="Garamond" w:hAnsi="Garamond"/>
          <w:sz w:val="24"/>
          <w:szCs w:val="24"/>
        </w:rPr>
      </w:pPr>
      <w:r>
        <w:rPr>
          <w:rFonts w:ascii="Garamond" w:hAnsi="Garamond"/>
          <w:sz w:val="24"/>
          <w:szCs w:val="24"/>
        </w:rPr>
        <w:t>Nr. consilieri:13</w:t>
      </w:r>
    </w:p>
    <w:p w:rsidR="00C76F9E" w:rsidRDefault="00C76F9E" w:rsidP="00C76F9E">
      <w:pPr>
        <w:jc w:val="right"/>
        <w:rPr>
          <w:rFonts w:ascii="Garamond" w:hAnsi="Garamond"/>
          <w:sz w:val="24"/>
          <w:szCs w:val="24"/>
        </w:rPr>
      </w:pPr>
      <w:r>
        <w:rPr>
          <w:rFonts w:ascii="Garamond" w:hAnsi="Garamond"/>
          <w:sz w:val="24"/>
          <w:szCs w:val="24"/>
        </w:rPr>
        <w:t>Din care prezen</w:t>
      </w:r>
      <w:r>
        <w:rPr>
          <w:rFonts w:ascii="Times New Roman" w:hAnsi="Times New Roman" w:cs="Times New Roman"/>
          <w:sz w:val="24"/>
          <w:szCs w:val="24"/>
        </w:rPr>
        <w:t>ț</w:t>
      </w:r>
      <w:r>
        <w:rPr>
          <w:rFonts w:ascii="Garamond" w:hAnsi="Garamond"/>
          <w:sz w:val="24"/>
          <w:szCs w:val="24"/>
        </w:rPr>
        <w:t>i:13</w:t>
      </w:r>
    </w:p>
    <w:p w:rsidR="00C76F9E" w:rsidRDefault="003E0092" w:rsidP="00C76F9E">
      <w:pPr>
        <w:tabs>
          <w:tab w:val="right" w:pos="9640"/>
        </w:tabs>
        <w:jc w:val="right"/>
        <w:rPr>
          <w:rFonts w:ascii="Garamond" w:hAnsi="Garamond"/>
          <w:sz w:val="24"/>
          <w:szCs w:val="24"/>
        </w:rPr>
      </w:pPr>
      <w:r>
        <w:rPr>
          <w:rFonts w:ascii="Garamond" w:hAnsi="Garamond"/>
          <w:sz w:val="24"/>
          <w:szCs w:val="24"/>
        </w:rPr>
        <w:tab/>
        <w:t>Voturi pentru:12</w:t>
      </w:r>
      <w:r w:rsidR="00C76F9E">
        <w:rPr>
          <w:rFonts w:ascii="Garamond" w:hAnsi="Garamond"/>
          <w:sz w:val="24"/>
          <w:szCs w:val="24"/>
        </w:rPr>
        <w:t xml:space="preserve"> </w:t>
      </w:r>
    </w:p>
    <w:tbl>
      <w:tblPr>
        <w:tblW w:w="5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4"/>
      </w:tblGrid>
      <w:tr w:rsidR="00C76F9E" w:rsidTr="00C76F9E">
        <w:tc>
          <w:tcPr>
            <w:tcW w:w="5164" w:type="dxa"/>
            <w:tcBorders>
              <w:top w:val="nil"/>
              <w:left w:val="nil"/>
              <w:bottom w:val="nil"/>
              <w:right w:val="nil"/>
            </w:tcBorders>
          </w:tcPr>
          <w:p w:rsidR="00C76F9E" w:rsidRDefault="00C76F9E">
            <w:pPr>
              <w:rPr>
                <w:rFonts w:ascii="Garamond" w:hAnsi="Garamond"/>
              </w:rPr>
            </w:pPr>
          </w:p>
          <w:p w:rsidR="00C76F9E" w:rsidRDefault="00C76F9E">
            <w:pPr>
              <w:rPr>
                <w:rFonts w:ascii="Garamond" w:hAnsi="Garamond"/>
              </w:rPr>
            </w:pPr>
          </w:p>
          <w:p w:rsidR="00C76F9E" w:rsidRDefault="00C76F9E">
            <w:pPr>
              <w:rPr>
                <w:rFonts w:ascii="Garamond" w:hAnsi="Garamond"/>
              </w:rPr>
            </w:pPr>
          </w:p>
          <w:p w:rsidR="00C76F9E" w:rsidRDefault="00C76F9E">
            <w:pPr>
              <w:rPr>
                <w:rFonts w:ascii="Garamond" w:hAnsi="Garamond"/>
              </w:rPr>
            </w:pPr>
          </w:p>
          <w:p w:rsidR="00C76F9E" w:rsidRDefault="00C76F9E">
            <w:pPr>
              <w:rPr>
                <w:rFonts w:ascii="Garamond" w:hAnsi="Garamond"/>
              </w:rPr>
            </w:pPr>
          </w:p>
        </w:tc>
      </w:tr>
    </w:tbl>
    <w:p w:rsidR="00007D2F" w:rsidRDefault="00007D2F" w:rsidP="00007D2F">
      <w:pPr>
        <w:ind w:firstLine="720"/>
        <w:outlineLvl w:val="0"/>
      </w:pPr>
      <w:r>
        <w:rPr>
          <w:noProof/>
        </w:rPr>
        <w:lastRenderedPageBreak/>
        <w:drawing>
          <wp:anchor distT="0" distB="0" distL="114300" distR="114300" simplePos="0" relativeHeight="251657216" behindDoc="1" locked="0" layoutInCell="1" allowOverlap="0">
            <wp:simplePos x="0" y="0"/>
            <wp:positionH relativeFrom="column">
              <wp:posOffset>0</wp:posOffset>
            </wp:positionH>
            <wp:positionV relativeFrom="paragraph">
              <wp:posOffset>-10795</wp:posOffset>
            </wp:positionV>
            <wp:extent cx="347345" cy="467995"/>
            <wp:effectExtent l="19050" t="0" r="0" b="0"/>
            <wp:wrapNone/>
            <wp:docPr id="2" name="Picture 2" descr="C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1"/>
                    <pic:cNvPicPr>
                      <a:picLocks noChangeAspect="1" noChangeArrowheads="1"/>
                    </pic:cNvPicPr>
                  </pic:nvPicPr>
                  <pic:blipFill>
                    <a:blip r:embed="rId6"/>
                    <a:srcRect/>
                    <a:stretch>
                      <a:fillRect/>
                    </a:stretch>
                  </pic:blipFill>
                  <pic:spPr bwMode="auto">
                    <a:xfrm>
                      <a:off x="0" y="0"/>
                      <a:ext cx="347345" cy="467995"/>
                    </a:xfrm>
                    <a:prstGeom prst="rect">
                      <a:avLst/>
                    </a:prstGeom>
                    <a:noFill/>
                  </pic:spPr>
                </pic:pic>
              </a:graphicData>
            </a:graphic>
          </wp:anchor>
        </w:drawing>
      </w:r>
      <w:r>
        <w:t>ROMÂNIA</w:t>
      </w:r>
    </w:p>
    <w:p w:rsidR="00007D2F" w:rsidRDefault="00007D2F" w:rsidP="00007D2F">
      <w:pPr>
        <w:ind w:firstLine="720"/>
        <w:outlineLvl w:val="0"/>
      </w:pPr>
      <w:r>
        <w:t>JUDEŢUL CĂLĂRAŞI</w:t>
      </w:r>
    </w:p>
    <w:p w:rsidR="00007D2F" w:rsidRDefault="00007D2F" w:rsidP="00007D2F">
      <w:pPr>
        <w:ind w:firstLine="720"/>
      </w:pPr>
      <w:r>
        <w:t>CONSILIUL LOCAL MITRENI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4059"/>
      </w:tblGrid>
      <w:tr w:rsidR="00007D2F" w:rsidTr="00007D2F">
        <w:tc>
          <w:tcPr>
            <w:tcW w:w="2815" w:type="pct"/>
            <w:tcBorders>
              <w:top w:val="single" w:sz="4" w:space="0" w:color="auto"/>
              <w:left w:val="single" w:sz="4" w:space="0" w:color="auto"/>
              <w:bottom w:val="single" w:sz="4" w:space="0" w:color="auto"/>
              <w:right w:val="single" w:sz="4" w:space="0" w:color="auto"/>
            </w:tcBorders>
            <w:hideMark/>
          </w:tcPr>
          <w:p w:rsidR="00007D2F" w:rsidRDefault="0099247A">
            <w:pPr>
              <w:rPr>
                <w:rFonts w:ascii="Times New Roman" w:eastAsia="Times New Roman" w:hAnsi="Times New Roman" w:cs="Times New Roman"/>
              </w:rPr>
            </w:pPr>
            <w:r>
              <w:t>Str. Muşeţelului, nr. 188</w:t>
            </w:r>
            <w:r w:rsidR="00007D2F">
              <w:t>, sat Mitreni, comuna Mitreni,  judeţul Călăraşi, CP-917175, CF-3966290</w:t>
            </w:r>
          </w:p>
          <w:p w:rsidR="00007D2F" w:rsidRDefault="00007D2F">
            <w:r>
              <w:t>Tel./ fax: 0242525450 /  0242525322</w:t>
            </w:r>
          </w:p>
        </w:tc>
        <w:tc>
          <w:tcPr>
            <w:tcW w:w="2185" w:type="pct"/>
            <w:tcBorders>
              <w:top w:val="single" w:sz="4" w:space="0" w:color="auto"/>
              <w:left w:val="single" w:sz="4" w:space="0" w:color="auto"/>
              <w:bottom w:val="single" w:sz="4" w:space="0" w:color="auto"/>
              <w:right w:val="single" w:sz="4" w:space="0" w:color="auto"/>
            </w:tcBorders>
            <w:hideMark/>
          </w:tcPr>
          <w:p w:rsidR="00007D2F" w:rsidRDefault="00007D2F">
            <w:pPr>
              <w:rPr>
                <w:rFonts w:ascii="Times New Roman" w:eastAsia="Times New Roman" w:hAnsi="Times New Roman" w:cs="Times New Roman"/>
              </w:rPr>
            </w:pPr>
            <w:r>
              <w:t xml:space="preserve">e-mail:   </w:t>
            </w:r>
            <w:hyperlink r:id="rId7" w:history="1">
              <w:r>
                <w:rPr>
                  <w:rStyle w:val="Hyperlink"/>
                </w:rPr>
                <w:t>comunamitreni@gmail.com</w:t>
              </w:r>
            </w:hyperlink>
            <w:r>
              <w:t xml:space="preserve"> </w:t>
            </w:r>
          </w:p>
          <w:p w:rsidR="00007D2F" w:rsidRDefault="00E7212B">
            <w:pPr>
              <w:ind w:left="708"/>
            </w:pPr>
            <w:hyperlink r:id="rId8" w:history="1">
              <w:r w:rsidR="00007D2F">
                <w:rPr>
                  <w:rStyle w:val="Hyperlink"/>
                </w:rPr>
                <w:t>primariamitreni@yahoo.com</w:t>
              </w:r>
            </w:hyperlink>
            <w:r w:rsidR="00007D2F">
              <w:t xml:space="preserve"> ; </w:t>
            </w:r>
          </w:p>
          <w:p w:rsidR="00007D2F" w:rsidRDefault="00E7212B">
            <w:pPr>
              <w:ind w:left="708"/>
            </w:pPr>
            <w:hyperlink r:id="rId9" w:history="1">
              <w:r w:rsidR="00007D2F">
                <w:rPr>
                  <w:rStyle w:val="Hyperlink"/>
                </w:rPr>
                <w:t>primariamitreni@gmail.com</w:t>
              </w:r>
            </w:hyperlink>
            <w:r w:rsidR="00007D2F">
              <w:t xml:space="preserve">; </w:t>
            </w:r>
          </w:p>
          <w:p w:rsidR="00007D2F" w:rsidRDefault="00007D2F">
            <w:r>
              <w:t>http://</w:t>
            </w:r>
            <w:r w:rsidR="00E7212B">
              <w:fldChar w:fldCharType="begin"/>
            </w:r>
            <w:r>
              <w:instrText xml:space="preserve"> HYPERLINK "http://www.primariamitreni.ro" </w:instrText>
            </w:r>
            <w:r w:rsidR="00E7212B">
              <w:fldChar w:fldCharType="separate"/>
            </w:r>
            <w:r>
              <w:rPr>
                <w:rStyle w:val="Hyperlink"/>
              </w:rPr>
              <w:t>www.primariamitreni.ro</w:t>
            </w:r>
            <w:r w:rsidR="00E7212B">
              <w:fldChar w:fldCharType="end"/>
            </w:r>
            <w:r>
              <w:t xml:space="preserve">   </w:t>
            </w:r>
          </w:p>
        </w:tc>
      </w:tr>
    </w:tbl>
    <w:p w:rsidR="00180913" w:rsidRPr="0099247A" w:rsidRDefault="00007D2F" w:rsidP="0099247A">
      <w:r>
        <w:t xml:space="preserve"> Nr. </w:t>
      </w:r>
      <w:r w:rsidR="00F61CF8">
        <w:t>4241</w:t>
      </w:r>
      <w:r>
        <w:t>/30.10.2018.</w:t>
      </w:r>
    </w:p>
    <w:p w:rsidR="003C2844" w:rsidRPr="0099247A" w:rsidRDefault="003C2844" w:rsidP="0099247A">
      <w:pPr>
        <w:ind w:left="600" w:right="-148"/>
        <w:jc w:val="center"/>
        <w:rPr>
          <w:rFonts w:ascii="Times New Roman" w:hAnsi="Times New Roman" w:cs="Times New Roman"/>
          <w:b/>
          <w:sz w:val="24"/>
          <w:szCs w:val="24"/>
        </w:rPr>
      </w:pPr>
      <w:r w:rsidRPr="0099247A">
        <w:rPr>
          <w:rFonts w:ascii="Times New Roman" w:hAnsi="Times New Roman" w:cs="Times New Roman"/>
          <w:b/>
          <w:sz w:val="24"/>
          <w:szCs w:val="24"/>
        </w:rPr>
        <w:t>EXPUNERE DE MOTIVE</w:t>
      </w:r>
    </w:p>
    <w:p w:rsidR="003C2844" w:rsidRPr="0099247A" w:rsidRDefault="003C2844" w:rsidP="0099247A">
      <w:pPr>
        <w:ind w:left="600" w:right="-148"/>
        <w:jc w:val="center"/>
        <w:rPr>
          <w:rFonts w:ascii="Times New Roman" w:hAnsi="Times New Roman" w:cs="Times New Roman"/>
          <w:b/>
          <w:sz w:val="24"/>
          <w:szCs w:val="24"/>
        </w:rPr>
      </w:pPr>
      <w:r w:rsidRPr="0099247A">
        <w:rPr>
          <w:rFonts w:ascii="Times New Roman" w:hAnsi="Times New Roman" w:cs="Times New Roman"/>
          <w:b/>
          <w:sz w:val="24"/>
          <w:szCs w:val="24"/>
        </w:rPr>
        <w:t>la proiectul de hotărâre privind aprobarea modificării tarifului/ taxei/ taxei speciale pentru operarea serviciului de salubritate</w:t>
      </w:r>
    </w:p>
    <w:p w:rsidR="0099247A" w:rsidRPr="0099247A" w:rsidRDefault="003C2844" w:rsidP="0099247A">
      <w:pPr>
        <w:ind w:left="600" w:right="-148"/>
        <w:jc w:val="both"/>
        <w:rPr>
          <w:rFonts w:ascii="Times New Roman" w:hAnsi="Times New Roman" w:cs="Times New Roman"/>
          <w:b/>
          <w:sz w:val="24"/>
          <w:szCs w:val="24"/>
        </w:rPr>
      </w:pPr>
      <w:r w:rsidRPr="0099247A">
        <w:rPr>
          <w:rFonts w:ascii="Times New Roman" w:hAnsi="Times New Roman" w:cs="Times New Roman"/>
          <w:b/>
          <w:sz w:val="24"/>
          <w:szCs w:val="24"/>
        </w:rPr>
        <w:t xml:space="preserve"> </w:t>
      </w: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Datorita faptului ca in Centrul de Management Integrat al Deseurilor Ciocanesti nu au ajuns cantitatile previzionate de deseu reciclabil generator de venit pentru operator, SC IRIDEX GROUP IMPORT EXPORT SRL a solicitat rezilierea contractului nr.1094/24.05.2016; incetarea contractului a devenit efectiva la data de 30.09.2018.</w:t>
      </w: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In vederea stabilirii unui nou operator, avand in vedere constatarea starii de urgenta, s-a apelat la o procedura de negociere fara publicarea prealabila a unui anunt conform art.104, lit.c din Legea 98/2016 privind achizitiile publice.</w:t>
      </w: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In vederea respectarii prevederilor stabilite de Consiliul Director, la aceasta procedura au fost invitate un numar de 5 societati comerciale; toate societatile au confirmat in scris primirea invitatiei si a documentatiei in baza careia urmau sa pregateasca oferta.</w:t>
      </w: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La data depunerii oefertelor s-au prezentat 2 societati comerciale care au prezentat o documentatie incompleta, motiv pentru care s-a procedat la trimiterea de noi invitatii.</w:t>
      </w: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La cea de-a doua data, cele 2 firme au prezentat oferte ce nu puteau fi comparate, motiv pentru care si aceasta procedura a fost incetata si s-au trimis noi invitatii.</w:t>
      </w: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La cea de-a treia data s-a prezentat un singur ofertant, care in urma negocierii a prezentat urmatoarea oferta:</w:t>
      </w: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p>
    <w:p w:rsidR="003C2844" w:rsidRPr="0099247A" w:rsidRDefault="003C2844" w:rsidP="0099247A">
      <w:pPr>
        <w:pStyle w:val="ListParagraph"/>
        <w:numPr>
          <w:ilvl w:val="0"/>
          <w:numId w:val="1"/>
        </w:numPr>
        <w:autoSpaceDE w:val="0"/>
        <w:autoSpaceDN w:val="0"/>
        <w:adjustRightInd w:val="0"/>
        <w:spacing w:after="0"/>
        <w:ind w:left="426" w:right="162"/>
        <w:jc w:val="both"/>
        <w:rPr>
          <w:rFonts w:ascii="Times New Roman" w:hAnsi="Times New Roman"/>
          <w:sz w:val="24"/>
          <w:szCs w:val="24"/>
        </w:rPr>
      </w:pPr>
      <w:proofErr w:type="spellStart"/>
      <w:r w:rsidRPr="0099247A">
        <w:rPr>
          <w:rFonts w:ascii="Times New Roman" w:hAnsi="Times New Roman"/>
          <w:sz w:val="24"/>
          <w:szCs w:val="24"/>
        </w:rPr>
        <w:lastRenderedPageBreak/>
        <w:t>Tarif</w:t>
      </w:r>
      <w:proofErr w:type="spellEnd"/>
      <w:r w:rsidRPr="0099247A">
        <w:rPr>
          <w:rFonts w:ascii="Times New Roman" w:hAnsi="Times New Roman"/>
          <w:sz w:val="24"/>
          <w:szCs w:val="24"/>
        </w:rPr>
        <w:t xml:space="preserve"> </w:t>
      </w:r>
      <w:proofErr w:type="spellStart"/>
      <w:r w:rsidRPr="0099247A">
        <w:rPr>
          <w:rFonts w:ascii="Times New Roman" w:hAnsi="Times New Roman"/>
          <w:sz w:val="24"/>
          <w:szCs w:val="24"/>
        </w:rPr>
        <w:t>pentru</w:t>
      </w:r>
      <w:proofErr w:type="spellEnd"/>
      <w:r w:rsidRPr="0099247A">
        <w:rPr>
          <w:rFonts w:ascii="Times New Roman" w:hAnsi="Times New Roman"/>
          <w:sz w:val="24"/>
          <w:szCs w:val="24"/>
        </w:rPr>
        <w:t xml:space="preserve"> </w:t>
      </w:r>
      <w:proofErr w:type="spellStart"/>
      <w:r w:rsidRPr="0099247A">
        <w:rPr>
          <w:rFonts w:ascii="Times New Roman" w:hAnsi="Times New Roman"/>
          <w:sz w:val="24"/>
          <w:szCs w:val="24"/>
        </w:rPr>
        <w:t>depozitare</w:t>
      </w:r>
      <w:proofErr w:type="spellEnd"/>
      <w:r w:rsidRPr="0099247A">
        <w:rPr>
          <w:rFonts w:ascii="Times New Roman" w:hAnsi="Times New Roman"/>
          <w:sz w:val="24"/>
          <w:szCs w:val="24"/>
        </w:rPr>
        <w:t xml:space="preserve"> – 115,8 lei + TVA</w:t>
      </w:r>
    </w:p>
    <w:p w:rsidR="003C2844" w:rsidRPr="0099247A" w:rsidRDefault="003C2844" w:rsidP="0099247A">
      <w:pPr>
        <w:pStyle w:val="ListParagraph"/>
        <w:numPr>
          <w:ilvl w:val="0"/>
          <w:numId w:val="1"/>
        </w:numPr>
        <w:autoSpaceDE w:val="0"/>
        <w:autoSpaceDN w:val="0"/>
        <w:adjustRightInd w:val="0"/>
        <w:spacing w:after="0"/>
        <w:ind w:left="426" w:right="162"/>
        <w:jc w:val="both"/>
        <w:rPr>
          <w:rFonts w:ascii="Times New Roman" w:hAnsi="Times New Roman"/>
          <w:sz w:val="24"/>
          <w:szCs w:val="24"/>
        </w:rPr>
      </w:pPr>
      <w:proofErr w:type="spellStart"/>
      <w:r w:rsidRPr="0099247A">
        <w:rPr>
          <w:rFonts w:ascii="Times New Roman" w:hAnsi="Times New Roman"/>
          <w:sz w:val="24"/>
          <w:szCs w:val="24"/>
        </w:rPr>
        <w:t>Tarif</w:t>
      </w:r>
      <w:proofErr w:type="spellEnd"/>
      <w:r w:rsidRPr="0099247A">
        <w:rPr>
          <w:rFonts w:ascii="Times New Roman" w:hAnsi="Times New Roman"/>
          <w:sz w:val="24"/>
          <w:szCs w:val="24"/>
        </w:rPr>
        <w:t xml:space="preserve"> </w:t>
      </w:r>
      <w:proofErr w:type="spellStart"/>
      <w:r w:rsidRPr="0099247A">
        <w:rPr>
          <w:rFonts w:ascii="Times New Roman" w:hAnsi="Times New Roman"/>
          <w:sz w:val="24"/>
          <w:szCs w:val="24"/>
        </w:rPr>
        <w:t>pentru</w:t>
      </w:r>
      <w:proofErr w:type="spellEnd"/>
      <w:r w:rsidRPr="0099247A">
        <w:rPr>
          <w:rFonts w:ascii="Times New Roman" w:hAnsi="Times New Roman"/>
          <w:sz w:val="24"/>
          <w:szCs w:val="24"/>
        </w:rPr>
        <w:t xml:space="preserve"> </w:t>
      </w:r>
      <w:proofErr w:type="spellStart"/>
      <w:r w:rsidRPr="0099247A">
        <w:rPr>
          <w:rFonts w:ascii="Times New Roman" w:hAnsi="Times New Roman"/>
          <w:sz w:val="24"/>
          <w:szCs w:val="24"/>
        </w:rPr>
        <w:t>sortare</w:t>
      </w:r>
      <w:proofErr w:type="spellEnd"/>
      <w:r w:rsidRPr="0099247A">
        <w:rPr>
          <w:rFonts w:ascii="Times New Roman" w:hAnsi="Times New Roman"/>
          <w:sz w:val="24"/>
          <w:szCs w:val="24"/>
        </w:rPr>
        <w:t xml:space="preserve"> – 21 lei + TVA</w:t>
      </w:r>
    </w:p>
    <w:p w:rsidR="003C2844" w:rsidRPr="0099247A" w:rsidRDefault="003C2844" w:rsidP="0099247A">
      <w:pPr>
        <w:pStyle w:val="ListParagraph"/>
        <w:numPr>
          <w:ilvl w:val="0"/>
          <w:numId w:val="1"/>
        </w:numPr>
        <w:autoSpaceDE w:val="0"/>
        <w:autoSpaceDN w:val="0"/>
        <w:adjustRightInd w:val="0"/>
        <w:spacing w:after="0"/>
        <w:ind w:left="426" w:right="162"/>
        <w:jc w:val="both"/>
        <w:rPr>
          <w:rFonts w:ascii="Times New Roman" w:hAnsi="Times New Roman"/>
          <w:sz w:val="24"/>
          <w:szCs w:val="24"/>
        </w:rPr>
      </w:pPr>
      <w:proofErr w:type="spellStart"/>
      <w:r w:rsidRPr="0099247A">
        <w:rPr>
          <w:rFonts w:ascii="Times New Roman" w:hAnsi="Times New Roman"/>
          <w:sz w:val="24"/>
          <w:szCs w:val="24"/>
        </w:rPr>
        <w:t>Tarif</w:t>
      </w:r>
      <w:proofErr w:type="spellEnd"/>
      <w:r w:rsidRPr="0099247A">
        <w:rPr>
          <w:rFonts w:ascii="Times New Roman" w:hAnsi="Times New Roman"/>
          <w:sz w:val="24"/>
          <w:szCs w:val="24"/>
        </w:rPr>
        <w:t xml:space="preserve"> </w:t>
      </w:r>
      <w:proofErr w:type="spellStart"/>
      <w:r w:rsidRPr="0099247A">
        <w:rPr>
          <w:rFonts w:ascii="Times New Roman" w:hAnsi="Times New Roman"/>
          <w:sz w:val="24"/>
          <w:szCs w:val="24"/>
        </w:rPr>
        <w:t>pentru</w:t>
      </w:r>
      <w:proofErr w:type="spellEnd"/>
      <w:r w:rsidRPr="0099247A">
        <w:rPr>
          <w:rFonts w:ascii="Times New Roman" w:hAnsi="Times New Roman"/>
          <w:sz w:val="24"/>
          <w:szCs w:val="24"/>
        </w:rPr>
        <w:t xml:space="preserve"> </w:t>
      </w:r>
      <w:proofErr w:type="spellStart"/>
      <w:r w:rsidRPr="0099247A">
        <w:rPr>
          <w:rFonts w:ascii="Times New Roman" w:hAnsi="Times New Roman"/>
          <w:sz w:val="24"/>
          <w:szCs w:val="24"/>
        </w:rPr>
        <w:t>compostare</w:t>
      </w:r>
      <w:proofErr w:type="spellEnd"/>
      <w:r w:rsidRPr="0099247A">
        <w:rPr>
          <w:rFonts w:ascii="Times New Roman" w:hAnsi="Times New Roman"/>
          <w:sz w:val="24"/>
          <w:szCs w:val="24"/>
        </w:rPr>
        <w:t xml:space="preserve"> -68 lei + TVA</w:t>
      </w:r>
    </w:p>
    <w:p w:rsidR="003C2844" w:rsidRPr="0099247A" w:rsidRDefault="003C2844" w:rsidP="0099247A">
      <w:pPr>
        <w:autoSpaceDE w:val="0"/>
        <w:autoSpaceDN w:val="0"/>
        <w:adjustRightInd w:val="0"/>
        <w:ind w:right="162"/>
        <w:jc w:val="both"/>
        <w:rPr>
          <w:rFonts w:ascii="Times New Roman" w:hAnsi="Times New Roman" w:cs="Times New Roman"/>
          <w:sz w:val="24"/>
          <w:szCs w:val="24"/>
        </w:rPr>
      </w:pP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In aceste conditii se impune recalcularea tarifelor de colectare si transport modificand numai elementul - tarif de depozitare, tarif de sortare, tarif pentru compostare in fisele actuale de fundamentare pentru stabilirea tarifelor.</w:t>
      </w: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Facem precizarea ca in conformitate cu Instructiunea Nr.3 a Agentiei Nationale pentru Achizitii Publice, fiind o aplicare mecanica, nu constituie modificare a valorii contractului inclusa in limita de 10%.</w:t>
      </w:r>
    </w:p>
    <w:p w:rsidR="003C2844" w:rsidRPr="0099247A" w:rsidRDefault="003C2844" w:rsidP="0099247A">
      <w:pPr>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Totodata, ramintim ca asa cum am mentionat si in adresele anterioare, delegarea serviciului pentru Centrul de Management Integrat al Deseurilor s-a facut pentru o perioada de 6 luni cu posibilitatea de prelungire pe inca 4 luni.</w:t>
      </w:r>
    </w:p>
    <w:p w:rsidR="003C2844" w:rsidRPr="0099247A" w:rsidRDefault="003C2844" w:rsidP="0099247A">
      <w:pPr>
        <w:tabs>
          <w:tab w:val="left" w:pos="6645"/>
        </w:tabs>
        <w:autoSpaceDE w:val="0"/>
        <w:autoSpaceDN w:val="0"/>
        <w:adjustRightInd w:val="0"/>
        <w:ind w:left="426" w:right="162"/>
        <w:jc w:val="both"/>
        <w:rPr>
          <w:rFonts w:ascii="Times New Roman" w:hAnsi="Times New Roman" w:cs="Times New Roman"/>
          <w:sz w:val="24"/>
          <w:szCs w:val="24"/>
        </w:rPr>
      </w:pPr>
      <w:r w:rsidRPr="0099247A">
        <w:rPr>
          <w:rFonts w:ascii="Times New Roman" w:hAnsi="Times New Roman" w:cs="Times New Roman"/>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518"/>
        <w:gridCol w:w="1669"/>
        <w:gridCol w:w="1806"/>
        <w:gridCol w:w="1469"/>
      </w:tblGrid>
      <w:tr w:rsidR="003C2844" w:rsidRPr="0099247A" w:rsidTr="003C2844">
        <w:tc>
          <w:tcPr>
            <w:tcW w:w="2263"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Zona 2</w:t>
            </w:r>
          </w:p>
        </w:tc>
        <w:tc>
          <w:tcPr>
            <w:tcW w:w="1585"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Tarif vechi</w:t>
            </w:r>
          </w:p>
        </w:tc>
        <w:tc>
          <w:tcPr>
            <w:tcW w:w="1924"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b/>
                <w:sz w:val="24"/>
                <w:szCs w:val="24"/>
                <w:lang w:eastAsia="en-US"/>
              </w:rPr>
            </w:pPr>
            <w:r w:rsidRPr="0099247A">
              <w:rPr>
                <w:rFonts w:ascii="Times New Roman" w:eastAsia="Calibri" w:hAnsi="Times New Roman" w:cs="Times New Roman"/>
                <w:b/>
                <w:sz w:val="24"/>
                <w:szCs w:val="24"/>
              </w:rPr>
              <w:t>Tarif nou</w:t>
            </w:r>
          </w:p>
        </w:tc>
        <w:tc>
          <w:tcPr>
            <w:tcW w:w="1924"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Diferenta</w:t>
            </w:r>
          </w:p>
        </w:tc>
        <w:tc>
          <w:tcPr>
            <w:tcW w:w="1924"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w:t>
            </w:r>
          </w:p>
        </w:tc>
      </w:tr>
      <w:tr w:rsidR="003C2844" w:rsidRPr="0099247A" w:rsidTr="003C2844">
        <w:tc>
          <w:tcPr>
            <w:tcW w:w="2263"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Rural</w:t>
            </w:r>
          </w:p>
        </w:tc>
        <w:tc>
          <w:tcPr>
            <w:tcW w:w="1585"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2,26</w:t>
            </w:r>
          </w:p>
        </w:tc>
        <w:tc>
          <w:tcPr>
            <w:tcW w:w="1924"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b/>
                <w:sz w:val="24"/>
                <w:szCs w:val="24"/>
                <w:lang w:eastAsia="en-US"/>
              </w:rPr>
            </w:pPr>
            <w:r w:rsidRPr="0099247A">
              <w:rPr>
                <w:rFonts w:ascii="Times New Roman" w:eastAsia="Calibri" w:hAnsi="Times New Roman" w:cs="Times New Roman"/>
                <w:b/>
                <w:sz w:val="24"/>
                <w:szCs w:val="24"/>
              </w:rPr>
              <w:t>2,43</w:t>
            </w:r>
          </w:p>
        </w:tc>
        <w:tc>
          <w:tcPr>
            <w:tcW w:w="1924"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0,17</w:t>
            </w:r>
          </w:p>
        </w:tc>
        <w:tc>
          <w:tcPr>
            <w:tcW w:w="1924"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7,5</w:t>
            </w:r>
          </w:p>
        </w:tc>
      </w:tr>
      <w:tr w:rsidR="003C2844" w:rsidRPr="0099247A" w:rsidTr="003C2844">
        <w:tc>
          <w:tcPr>
            <w:tcW w:w="2263"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Agenti economici</w:t>
            </w:r>
          </w:p>
        </w:tc>
        <w:tc>
          <w:tcPr>
            <w:tcW w:w="1585"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268,32</w:t>
            </w:r>
          </w:p>
        </w:tc>
        <w:tc>
          <w:tcPr>
            <w:tcW w:w="1924"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b/>
                <w:sz w:val="24"/>
                <w:szCs w:val="24"/>
                <w:lang w:eastAsia="en-US"/>
              </w:rPr>
            </w:pPr>
            <w:r w:rsidRPr="0099247A">
              <w:rPr>
                <w:rFonts w:ascii="Times New Roman" w:eastAsia="Calibri" w:hAnsi="Times New Roman" w:cs="Times New Roman"/>
                <w:b/>
                <w:sz w:val="24"/>
                <w:szCs w:val="24"/>
              </w:rPr>
              <w:t>290,14</w:t>
            </w:r>
          </w:p>
        </w:tc>
        <w:tc>
          <w:tcPr>
            <w:tcW w:w="1924"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21,82</w:t>
            </w:r>
          </w:p>
        </w:tc>
        <w:tc>
          <w:tcPr>
            <w:tcW w:w="1924" w:type="dxa"/>
            <w:tcBorders>
              <w:top w:val="single" w:sz="4" w:space="0" w:color="auto"/>
              <w:left w:val="single" w:sz="4" w:space="0" w:color="auto"/>
              <w:bottom w:val="single" w:sz="4" w:space="0" w:color="auto"/>
              <w:right w:val="single" w:sz="4" w:space="0" w:color="auto"/>
            </w:tcBorders>
            <w:hideMark/>
          </w:tcPr>
          <w:p w:rsidR="003C2844" w:rsidRPr="0099247A" w:rsidRDefault="003C2844" w:rsidP="0099247A">
            <w:pPr>
              <w:autoSpaceDE w:val="0"/>
              <w:autoSpaceDN w:val="0"/>
              <w:adjustRightInd w:val="0"/>
              <w:ind w:left="426" w:right="162"/>
              <w:jc w:val="both"/>
              <w:rPr>
                <w:rFonts w:ascii="Times New Roman" w:eastAsia="Calibri" w:hAnsi="Times New Roman" w:cs="Times New Roman"/>
                <w:sz w:val="24"/>
                <w:szCs w:val="24"/>
                <w:lang w:eastAsia="en-US"/>
              </w:rPr>
            </w:pPr>
            <w:r w:rsidRPr="0099247A">
              <w:rPr>
                <w:rFonts w:ascii="Times New Roman" w:eastAsia="Calibri" w:hAnsi="Times New Roman" w:cs="Times New Roman"/>
                <w:sz w:val="24"/>
                <w:szCs w:val="24"/>
              </w:rPr>
              <w:t>8,1</w:t>
            </w:r>
          </w:p>
        </w:tc>
      </w:tr>
    </w:tbl>
    <w:p w:rsidR="003C2844" w:rsidRPr="0099247A" w:rsidRDefault="003C2844" w:rsidP="0099247A">
      <w:pPr>
        <w:autoSpaceDE w:val="0"/>
        <w:autoSpaceDN w:val="0"/>
        <w:adjustRightInd w:val="0"/>
        <w:ind w:left="426" w:right="162" w:firstLine="720"/>
        <w:jc w:val="both"/>
        <w:rPr>
          <w:rFonts w:ascii="Times New Roman" w:hAnsi="Times New Roman" w:cs="Times New Roman"/>
          <w:sz w:val="24"/>
          <w:szCs w:val="24"/>
          <w:lang w:eastAsia="en-US"/>
        </w:rPr>
      </w:pPr>
    </w:p>
    <w:p w:rsidR="003C2844" w:rsidRPr="0099247A" w:rsidRDefault="003C2844" w:rsidP="0099247A">
      <w:pPr>
        <w:spacing w:line="360" w:lineRule="auto"/>
        <w:ind w:left="600" w:right="-148"/>
        <w:jc w:val="both"/>
        <w:rPr>
          <w:rFonts w:ascii="Times New Roman" w:hAnsi="Times New Roman" w:cs="Times New Roman"/>
          <w:sz w:val="24"/>
          <w:szCs w:val="24"/>
        </w:rPr>
      </w:pPr>
      <w:r w:rsidRPr="0099247A">
        <w:rPr>
          <w:rFonts w:ascii="Times New Roman" w:hAnsi="Times New Roman" w:cs="Times New Roman"/>
          <w:sz w:val="24"/>
          <w:szCs w:val="24"/>
        </w:rPr>
        <w:tab/>
      </w:r>
      <w:r w:rsidRPr="0099247A">
        <w:rPr>
          <w:rFonts w:ascii="Times New Roman" w:hAnsi="Times New Roman" w:cs="Times New Roman"/>
          <w:sz w:val="24"/>
          <w:szCs w:val="24"/>
        </w:rPr>
        <w:tab/>
        <w:t>Pe de altă parte, în zona 2 de operare Oltenița, unitățile administrativ teritoriale au reclamat o serie de inadvertențe între situația prevăzută în documentația de atribuire și situația reală din teritoriu, astfel:</w:t>
      </w:r>
    </w:p>
    <w:p w:rsidR="003C2844" w:rsidRPr="0099247A" w:rsidRDefault="003C2844" w:rsidP="0099247A">
      <w:pPr>
        <w:spacing w:line="360" w:lineRule="auto"/>
        <w:ind w:left="600" w:right="-148"/>
        <w:jc w:val="both"/>
        <w:rPr>
          <w:rFonts w:ascii="Times New Roman" w:hAnsi="Times New Roman" w:cs="Times New Roman"/>
          <w:sz w:val="24"/>
          <w:szCs w:val="24"/>
        </w:rPr>
      </w:pPr>
      <w:r w:rsidRPr="0099247A">
        <w:rPr>
          <w:rFonts w:ascii="Times New Roman" w:hAnsi="Times New Roman" w:cs="Times New Roman"/>
          <w:sz w:val="24"/>
          <w:szCs w:val="24"/>
        </w:rPr>
        <w:tab/>
      </w:r>
      <w:r w:rsidRPr="0099247A">
        <w:rPr>
          <w:rFonts w:ascii="Times New Roman" w:hAnsi="Times New Roman" w:cs="Times New Roman"/>
          <w:sz w:val="24"/>
          <w:szCs w:val="24"/>
        </w:rPr>
        <w:tab/>
        <w:t>- numărul persoanelor care a fost luat în calcul la momentul generării proiectului de finanțare, număr care a fost preluat și în documentația de atribuire, a fost preluat de la Institutul Național de Statistică. În realitate, conform prevederilor legale, beneficiari ai serviciului de salubritate sunt cei cărora le este prestat acest serviciu, ci nu persoanele declarate ca rezidente în documentele statistice, diferența fiind generată de numărul semnificativ al persoanelor care au emigrat în căutarea unui loc de muncă peste granițele țării sau în localitățile urbane apropiate (București, Oltenița, Călărași).</w:t>
      </w:r>
    </w:p>
    <w:p w:rsidR="003C2844" w:rsidRPr="0099247A" w:rsidRDefault="003C2844" w:rsidP="0099247A">
      <w:pPr>
        <w:spacing w:line="360" w:lineRule="auto"/>
        <w:ind w:left="600" w:right="-148"/>
        <w:jc w:val="both"/>
        <w:rPr>
          <w:rFonts w:ascii="Times New Roman" w:hAnsi="Times New Roman" w:cs="Times New Roman"/>
          <w:sz w:val="24"/>
          <w:szCs w:val="24"/>
        </w:rPr>
      </w:pPr>
      <w:r w:rsidRPr="0099247A">
        <w:rPr>
          <w:rFonts w:ascii="Times New Roman" w:hAnsi="Times New Roman" w:cs="Times New Roman"/>
          <w:sz w:val="24"/>
          <w:szCs w:val="24"/>
        </w:rPr>
        <w:tab/>
      </w:r>
      <w:r w:rsidRPr="0099247A">
        <w:rPr>
          <w:rFonts w:ascii="Times New Roman" w:hAnsi="Times New Roman" w:cs="Times New Roman"/>
          <w:sz w:val="24"/>
          <w:szCs w:val="24"/>
        </w:rPr>
        <w:tab/>
        <w:t xml:space="preserve">- cantitatea deșeurilor generată de populație a fost subevaluată la momentul generării proiectului de finanțare, cantitate care a fost preluată și în documentația de </w:t>
      </w:r>
      <w:r w:rsidRPr="0099247A">
        <w:rPr>
          <w:rFonts w:ascii="Times New Roman" w:hAnsi="Times New Roman" w:cs="Times New Roman"/>
          <w:sz w:val="24"/>
          <w:szCs w:val="24"/>
        </w:rPr>
        <w:lastRenderedPageBreak/>
        <w:t>atribuire. În realitate, cantitatea mai mare de deșeuri care a ajuns să crească în unele localități de patru ori, nu a putut încape în containerele puse la dispoziție prin proiect, motiv pentru care au apărut o serie de cantități de deșeuri depozitate necorespunzător pe domeniul public, care au fost preluate ca deșeuri abandonate.</w:t>
      </w:r>
    </w:p>
    <w:p w:rsidR="003C2844" w:rsidRPr="0099247A" w:rsidRDefault="003C2844" w:rsidP="0099247A">
      <w:pPr>
        <w:spacing w:line="360" w:lineRule="auto"/>
        <w:ind w:left="600" w:right="-148"/>
        <w:jc w:val="both"/>
        <w:rPr>
          <w:rFonts w:ascii="Times New Roman" w:hAnsi="Times New Roman" w:cs="Times New Roman"/>
          <w:sz w:val="24"/>
          <w:szCs w:val="24"/>
        </w:rPr>
      </w:pPr>
      <w:r w:rsidRPr="0099247A">
        <w:rPr>
          <w:rFonts w:ascii="Times New Roman" w:hAnsi="Times New Roman" w:cs="Times New Roman"/>
          <w:sz w:val="24"/>
          <w:szCs w:val="24"/>
        </w:rPr>
        <w:tab/>
      </w:r>
      <w:r w:rsidRPr="0099247A">
        <w:rPr>
          <w:rFonts w:ascii="Times New Roman" w:hAnsi="Times New Roman" w:cs="Times New Roman"/>
          <w:sz w:val="24"/>
          <w:szCs w:val="24"/>
        </w:rPr>
        <w:tab/>
        <w:t xml:space="preserve">- proiectul, implicit și documentația de atribuire, a prevăzut ca modalitatea de colectare a deșeurilor să  se facă de la punct fix. Platformele pentru amplasarea containerelor de depozitare a deșeurilor au fost amplasate în conformitate cu prevederile legislației în vigoare referitoare la sănătatea populației, astfel, au ajuns ca în multe locuri să fie amplasate la distanțe de peste 500 m. Având în vedere că în mare parte populația din mediul rural este îmbătrânită, această variantă a devenit neadecvată, mulți cetățeni alegând să depoziteze deșeurile în locuri nepermise. </w:t>
      </w:r>
    </w:p>
    <w:p w:rsidR="003C2844" w:rsidRPr="0099247A" w:rsidRDefault="003C2844" w:rsidP="0099247A">
      <w:pPr>
        <w:spacing w:line="360" w:lineRule="auto"/>
        <w:ind w:left="600" w:right="-148"/>
        <w:jc w:val="both"/>
        <w:rPr>
          <w:rFonts w:ascii="Times New Roman" w:hAnsi="Times New Roman" w:cs="Times New Roman"/>
          <w:sz w:val="24"/>
          <w:szCs w:val="24"/>
        </w:rPr>
      </w:pPr>
      <w:r w:rsidRPr="0099247A">
        <w:rPr>
          <w:rFonts w:ascii="Times New Roman" w:hAnsi="Times New Roman" w:cs="Times New Roman"/>
          <w:sz w:val="24"/>
          <w:szCs w:val="24"/>
        </w:rPr>
        <w:tab/>
      </w:r>
      <w:r w:rsidRPr="0099247A">
        <w:rPr>
          <w:rFonts w:ascii="Times New Roman" w:hAnsi="Times New Roman" w:cs="Times New Roman"/>
          <w:sz w:val="24"/>
          <w:szCs w:val="24"/>
        </w:rPr>
        <w:tab/>
        <w:t>Având în vedere aceste aspecte, luând în calcul solicitările unităților administrativ-teritoriale de soluționare a acestor nemulțumiri, aparatul executiv al Asociației a fost împuternicit de către membrii Asociației – reprezentanți ai UAT-urilor, să negocieze o modificare a contractului de operare în acest sens.</w:t>
      </w:r>
    </w:p>
    <w:p w:rsidR="003C2844" w:rsidRPr="0099247A" w:rsidRDefault="003C2844" w:rsidP="0099247A">
      <w:pPr>
        <w:spacing w:line="360" w:lineRule="auto"/>
        <w:ind w:left="720" w:right="-148" w:firstLine="720"/>
        <w:jc w:val="both"/>
        <w:rPr>
          <w:rFonts w:ascii="Times New Roman" w:hAnsi="Times New Roman" w:cs="Times New Roman"/>
          <w:sz w:val="24"/>
          <w:szCs w:val="24"/>
        </w:rPr>
      </w:pPr>
      <w:r w:rsidRPr="0099247A">
        <w:rPr>
          <w:rFonts w:ascii="Times New Roman" w:hAnsi="Times New Roman" w:cs="Times New Roman"/>
          <w:sz w:val="24"/>
          <w:szCs w:val="24"/>
        </w:rPr>
        <w:t>Analizând aceste aspecte, precum și propunerea de tarife a operatorului, în Ședința Adunării Generale a Asociaților din zona 2 Oltenița a fost aprobată această modificare de tarif/ taxă/ taxă specială.</w:t>
      </w:r>
    </w:p>
    <w:p w:rsidR="003C2844" w:rsidRPr="0099247A" w:rsidRDefault="003C2844" w:rsidP="0099247A">
      <w:pPr>
        <w:spacing w:line="360" w:lineRule="auto"/>
        <w:ind w:left="600" w:right="-148"/>
        <w:jc w:val="both"/>
        <w:rPr>
          <w:rFonts w:ascii="Times New Roman" w:hAnsi="Times New Roman" w:cs="Times New Roman"/>
          <w:sz w:val="24"/>
          <w:szCs w:val="24"/>
        </w:rPr>
      </w:pPr>
      <w:r w:rsidRPr="0099247A">
        <w:rPr>
          <w:rFonts w:ascii="Times New Roman" w:hAnsi="Times New Roman" w:cs="Times New Roman"/>
          <w:sz w:val="24"/>
          <w:szCs w:val="24"/>
        </w:rPr>
        <w:tab/>
      </w:r>
      <w:r w:rsidRPr="0099247A">
        <w:rPr>
          <w:rFonts w:ascii="Times New Roman" w:hAnsi="Times New Roman" w:cs="Times New Roman"/>
          <w:sz w:val="24"/>
          <w:szCs w:val="24"/>
        </w:rPr>
        <w:tab/>
        <w:t>În calitate de iniţiator al proiectului de hotărâre, în temeiul prevederilor art. 45 din Legea administraţiei publice locale nr. 215/2001, republicată, cu modificările şi completările ulterioare, supun prezentul proiect dezbaterii şi votului Consiliului.</w:t>
      </w:r>
    </w:p>
    <w:p w:rsidR="003C2844" w:rsidRPr="0099247A" w:rsidRDefault="003C2844" w:rsidP="0099247A">
      <w:pPr>
        <w:ind w:right="-148"/>
        <w:jc w:val="both"/>
        <w:rPr>
          <w:rFonts w:ascii="Times New Roman" w:hAnsi="Times New Roman" w:cs="Times New Roman"/>
          <w:sz w:val="24"/>
          <w:szCs w:val="24"/>
        </w:rPr>
      </w:pPr>
    </w:p>
    <w:p w:rsidR="003C2844" w:rsidRPr="0099247A" w:rsidRDefault="003C2844" w:rsidP="0099247A">
      <w:pPr>
        <w:ind w:right="-148"/>
        <w:jc w:val="both"/>
        <w:rPr>
          <w:rFonts w:ascii="Times New Roman" w:hAnsi="Times New Roman" w:cs="Times New Roman"/>
          <w:sz w:val="24"/>
          <w:szCs w:val="24"/>
        </w:rPr>
      </w:pPr>
    </w:p>
    <w:p w:rsidR="008B72F0" w:rsidRPr="0099247A" w:rsidRDefault="008B72F0" w:rsidP="0099247A">
      <w:pPr>
        <w:ind w:left="600" w:right="-148"/>
        <w:jc w:val="center"/>
        <w:rPr>
          <w:rFonts w:ascii="Times New Roman" w:hAnsi="Times New Roman" w:cs="Times New Roman"/>
          <w:b/>
          <w:color w:val="FF0000"/>
          <w:sz w:val="24"/>
          <w:szCs w:val="24"/>
        </w:rPr>
      </w:pPr>
      <w:r w:rsidRPr="0099247A">
        <w:rPr>
          <w:rFonts w:ascii="Times New Roman" w:hAnsi="Times New Roman" w:cs="Times New Roman"/>
          <w:b/>
          <w:color w:val="FF0000"/>
          <w:sz w:val="24"/>
          <w:szCs w:val="24"/>
        </w:rPr>
        <w:t>Inițiator,</w:t>
      </w:r>
    </w:p>
    <w:p w:rsidR="003C2844" w:rsidRPr="0099247A" w:rsidRDefault="00C76F9E" w:rsidP="0099247A">
      <w:pPr>
        <w:ind w:left="600" w:right="-148"/>
        <w:jc w:val="center"/>
        <w:rPr>
          <w:rFonts w:ascii="Times New Roman" w:hAnsi="Times New Roman" w:cs="Times New Roman"/>
          <w:b/>
          <w:color w:val="FF0000"/>
          <w:sz w:val="24"/>
          <w:szCs w:val="24"/>
        </w:rPr>
      </w:pPr>
      <w:r w:rsidRPr="0099247A">
        <w:rPr>
          <w:rFonts w:ascii="Times New Roman" w:hAnsi="Times New Roman" w:cs="Times New Roman"/>
          <w:b/>
          <w:color w:val="FF0000"/>
          <w:sz w:val="24"/>
          <w:szCs w:val="24"/>
        </w:rPr>
        <w:t>Primar,</w:t>
      </w:r>
    </w:p>
    <w:p w:rsidR="00C76F9E" w:rsidRPr="0099247A" w:rsidRDefault="00C76F9E" w:rsidP="0099247A">
      <w:pPr>
        <w:ind w:left="600" w:right="-148"/>
        <w:jc w:val="center"/>
        <w:rPr>
          <w:rFonts w:ascii="Times New Roman" w:hAnsi="Times New Roman" w:cs="Times New Roman"/>
          <w:b/>
          <w:sz w:val="24"/>
          <w:szCs w:val="24"/>
        </w:rPr>
      </w:pPr>
      <w:r w:rsidRPr="0099247A">
        <w:rPr>
          <w:rFonts w:ascii="Times New Roman" w:hAnsi="Times New Roman" w:cs="Times New Roman"/>
          <w:b/>
          <w:color w:val="FF0000"/>
          <w:sz w:val="24"/>
          <w:szCs w:val="24"/>
        </w:rPr>
        <w:t>Minciună Tudorică</w:t>
      </w:r>
    </w:p>
    <w:p w:rsidR="003C2844" w:rsidRPr="0099247A" w:rsidRDefault="003C2844" w:rsidP="0099247A">
      <w:pPr>
        <w:ind w:right="-148"/>
        <w:jc w:val="both"/>
        <w:rPr>
          <w:rFonts w:ascii="Times New Roman" w:hAnsi="Times New Roman" w:cs="Times New Roman"/>
          <w:b/>
          <w:sz w:val="24"/>
          <w:szCs w:val="24"/>
        </w:rPr>
      </w:pPr>
    </w:p>
    <w:p w:rsidR="003C2844" w:rsidRDefault="003C2844" w:rsidP="003C2844">
      <w:pPr>
        <w:ind w:right="-148"/>
        <w:rPr>
          <w:b/>
          <w:sz w:val="28"/>
          <w:szCs w:val="28"/>
        </w:rPr>
      </w:pPr>
    </w:p>
    <w:p w:rsidR="0099247A" w:rsidRDefault="0099247A" w:rsidP="003C2844">
      <w:pPr>
        <w:ind w:right="-148"/>
        <w:rPr>
          <w:b/>
          <w:sz w:val="28"/>
          <w:szCs w:val="28"/>
        </w:rPr>
      </w:pPr>
    </w:p>
    <w:p w:rsidR="0099247A" w:rsidRDefault="0099247A" w:rsidP="003C2844">
      <w:pPr>
        <w:ind w:right="-148"/>
        <w:rPr>
          <w:b/>
          <w:sz w:val="28"/>
          <w:szCs w:val="28"/>
        </w:rPr>
      </w:pPr>
    </w:p>
    <w:p w:rsidR="0099247A" w:rsidRDefault="0099247A" w:rsidP="0099247A">
      <w:pPr>
        <w:ind w:firstLine="720"/>
        <w:outlineLvl w:val="0"/>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-10795</wp:posOffset>
            </wp:positionV>
            <wp:extent cx="347345" cy="467995"/>
            <wp:effectExtent l="19050" t="0" r="0" b="0"/>
            <wp:wrapNone/>
            <wp:docPr id="3" name="Picture 2" descr="C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1"/>
                    <pic:cNvPicPr>
                      <a:picLocks noChangeAspect="1" noChangeArrowheads="1"/>
                    </pic:cNvPicPr>
                  </pic:nvPicPr>
                  <pic:blipFill>
                    <a:blip r:embed="rId6"/>
                    <a:srcRect/>
                    <a:stretch>
                      <a:fillRect/>
                    </a:stretch>
                  </pic:blipFill>
                  <pic:spPr bwMode="auto">
                    <a:xfrm>
                      <a:off x="0" y="0"/>
                      <a:ext cx="347345" cy="467995"/>
                    </a:xfrm>
                    <a:prstGeom prst="rect">
                      <a:avLst/>
                    </a:prstGeom>
                    <a:noFill/>
                  </pic:spPr>
                </pic:pic>
              </a:graphicData>
            </a:graphic>
          </wp:anchor>
        </w:drawing>
      </w:r>
      <w:r>
        <w:t>ROMÂNIA</w:t>
      </w:r>
    </w:p>
    <w:p w:rsidR="0099247A" w:rsidRDefault="0099247A" w:rsidP="0099247A">
      <w:pPr>
        <w:ind w:firstLine="720"/>
        <w:outlineLvl w:val="0"/>
      </w:pPr>
      <w:r>
        <w:t>JUDEŢUL CĂLĂRAŞI</w:t>
      </w:r>
    </w:p>
    <w:p w:rsidR="0099247A" w:rsidRDefault="0099247A" w:rsidP="0099247A">
      <w:pPr>
        <w:ind w:firstLine="720"/>
      </w:pPr>
      <w:r>
        <w:t>COMUNA MITRENI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4059"/>
      </w:tblGrid>
      <w:tr w:rsidR="0099247A" w:rsidTr="0099247A">
        <w:tc>
          <w:tcPr>
            <w:tcW w:w="2815" w:type="pct"/>
            <w:tcBorders>
              <w:top w:val="single" w:sz="4" w:space="0" w:color="auto"/>
              <w:left w:val="single" w:sz="4" w:space="0" w:color="auto"/>
              <w:bottom w:val="single" w:sz="4" w:space="0" w:color="auto"/>
              <w:right w:val="single" w:sz="4" w:space="0" w:color="auto"/>
            </w:tcBorders>
            <w:hideMark/>
          </w:tcPr>
          <w:p w:rsidR="0099247A" w:rsidRDefault="0099247A">
            <w:r>
              <w:t>Str. Muşeţelului, nr. 188, sat Mitreni, comuna Mitreni,  judeţul Călăraşi, CP-917175, CF-3966290</w:t>
            </w:r>
          </w:p>
          <w:p w:rsidR="0099247A" w:rsidRDefault="0099247A">
            <w:r>
              <w:t>Tel./ fax: 0242525450 /  0242525322</w:t>
            </w:r>
          </w:p>
        </w:tc>
        <w:tc>
          <w:tcPr>
            <w:tcW w:w="2185" w:type="pct"/>
            <w:tcBorders>
              <w:top w:val="single" w:sz="4" w:space="0" w:color="auto"/>
              <w:left w:val="single" w:sz="4" w:space="0" w:color="auto"/>
              <w:bottom w:val="single" w:sz="4" w:space="0" w:color="auto"/>
              <w:right w:val="single" w:sz="4" w:space="0" w:color="auto"/>
            </w:tcBorders>
            <w:hideMark/>
          </w:tcPr>
          <w:p w:rsidR="0099247A" w:rsidRDefault="0099247A">
            <w:r>
              <w:t xml:space="preserve">e-mail:   </w:t>
            </w:r>
            <w:hyperlink r:id="rId10" w:history="1">
              <w:r>
                <w:rPr>
                  <w:rStyle w:val="Hyperlink"/>
                </w:rPr>
                <w:t>comunamitreni@gmail.com</w:t>
              </w:r>
            </w:hyperlink>
            <w:r>
              <w:t xml:space="preserve"> </w:t>
            </w:r>
          </w:p>
          <w:p w:rsidR="0099247A" w:rsidRDefault="00E7212B">
            <w:pPr>
              <w:ind w:left="708"/>
            </w:pPr>
            <w:hyperlink r:id="rId11" w:history="1">
              <w:r w:rsidR="0099247A">
                <w:rPr>
                  <w:rStyle w:val="Hyperlink"/>
                </w:rPr>
                <w:t>primariamitreni@yahoo.com</w:t>
              </w:r>
            </w:hyperlink>
            <w:r w:rsidR="0099247A">
              <w:t xml:space="preserve"> ; </w:t>
            </w:r>
          </w:p>
          <w:p w:rsidR="0099247A" w:rsidRDefault="00E7212B">
            <w:pPr>
              <w:ind w:left="708"/>
            </w:pPr>
            <w:hyperlink r:id="rId12" w:history="1">
              <w:r w:rsidR="0099247A">
                <w:rPr>
                  <w:rStyle w:val="Hyperlink"/>
                </w:rPr>
                <w:t>primariamitreni@gmail.com</w:t>
              </w:r>
            </w:hyperlink>
            <w:r w:rsidR="0099247A">
              <w:t xml:space="preserve">; </w:t>
            </w:r>
          </w:p>
          <w:p w:rsidR="0099247A" w:rsidRDefault="0099247A">
            <w:r>
              <w:t>http://</w:t>
            </w:r>
            <w:r w:rsidR="00E7212B">
              <w:fldChar w:fldCharType="begin"/>
            </w:r>
            <w:r>
              <w:instrText xml:space="preserve"> HYPERLINK "http://www.primariamitreni.ro" </w:instrText>
            </w:r>
            <w:r w:rsidR="00E7212B">
              <w:fldChar w:fldCharType="separate"/>
            </w:r>
            <w:r>
              <w:rPr>
                <w:rStyle w:val="Hyperlink"/>
              </w:rPr>
              <w:t>www.primariamitreni.ro</w:t>
            </w:r>
            <w:r w:rsidR="00E7212B">
              <w:fldChar w:fldCharType="end"/>
            </w:r>
            <w:r>
              <w:t xml:space="preserve">   </w:t>
            </w:r>
          </w:p>
        </w:tc>
      </w:tr>
    </w:tbl>
    <w:p w:rsidR="003C2844" w:rsidRPr="0099247A" w:rsidRDefault="0099247A" w:rsidP="0099247A">
      <w:r>
        <w:t xml:space="preserve">Nr. </w:t>
      </w:r>
      <w:r w:rsidR="00F61CF8">
        <w:t>4221</w:t>
      </w:r>
      <w:r>
        <w:t>/30.10.2018</w:t>
      </w:r>
    </w:p>
    <w:p w:rsidR="003C2844" w:rsidRDefault="003C2844" w:rsidP="003C2844">
      <w:pPr>
        <w:ind w:right="-148"/>
        <w:jc w:val="both"/>
        <w:rPr>
          <w:b/>
        </w:rPr>
      </w:pPr>
    </w:p>
    <w:p w:rsidR="003C2844" w:rsidRPr="0099247A" w:rsidRDefault="003C2844" w:rsidP="0099247A">
      <w:pPr>
        <w:ind w:left="600" w:right="-148"/>
        <w:jc w:val="center"/>
        <w:rPr>
          <w:rFonts w:ascii="Times New Roman" w:hAnsi="Times New Roman" w:cs="Times New Roman"/>
          <w:b/>
          <w:sz w:val="24"/>
          <w:szCs w:val="24"/>
        </w:rPr>
      </w:pPr>
      <w:r w:rsidRPr="0099247A">
        <w:rPr>
          <w:rFonts w:ascii="Times New Roman" w:hAnsi="Times New Roman" w:cs="Times New Roman"/>
          <w:b/>
          <w:sz w:val="24"/>
          <w:szCs w:val="24"/>
        </w:rPr>
        <w:t>RAPORT</w:t>
      </w:r>
    </w:p>
    <w:p w:rsidR="003C2844" w:rsidRPr="0099247A" w:rsidRDefault="003C2844" w:rsidP="0099247A">
      <w:pPr>
        <w:ind w:left="600" w:right="-61"/>
        <w:jc w:val="center"/>
        <w:rPr>
          <w:rFonts w:ascii="Times New Roman" w:hAnsi="Times New Roman" w:cs="Times New Roman"/>
          <w:b/>
          <w:sz w:val="26"/>
          <w:szCs w:val="26"/>
        </w:rPr>
      </w:pPr>
      <w:r w:rsidRPr="0099247A">
        <w:rPr>
          <w:rFonts w:ascii="Times New Roman" w:hAnsi="Times New Roman" w:cs="Times New Roman"/>
          <w:b/>
        </w:rPr>
        <w:t>la proiectul de hotărâre privind aprobarea modificării tarifului/ taxei/ taxei speciale pentru operarea serviciului de salubritate</w:t>
      </w:r>
    </w:p>
    <w:p w:rsidR="003C2844" w:rsidRPr="0099247A" w:rsidRDefault="003C2844" w:rsidP="0099247A">
      <w:pPr>
        <w:ind w:right="-148"/>
        <w:jc w:val="center"/>
        <w:rPr>
          <w:rFonts w:ascii="Times New Roman" w:hAnsi="Times New Roman" w:cs="Times New Roman"/>
          <w:sz w:val="26"/>
          <w:szCs w:val="26"/>
        </w:rPr>
      </w:pPr>
    </w:p>
    <w:p w:rsidR="003C2844" w:rsidRPr="0099247A" w:rsidRDefault="003C2844" w:rsidP="0099247A">
      <w:pPr>
        <w:autoSpaceDE w:val="0"/>
        <w:autoSpaceDN w:val="0"/>
        <w:adjustRightInd w:val="0"/>
        <w:ind w:left="426" w:right="162"/>
        <w:jc w:val="both"/>
        <w:rPr>
          <w:rFonts w:ascii="Times New Roman" w:hAnsi="Times New Roman" w:cs="Times New Roman"/>
          <w:sz w:val="24"/>
          <w:szCs w:val="28"/>
        </w:rPr>
      </w:pPr>
      <w:r w:rsidRPr="0099247A">
        <w:rPr>
          <w:rFonts w:ascii="Times New Roman" w:hAnsi="Times New Roman" w:cs="Times New Roman"/>
          <w:szCs w:val="28"/>
        </w:rPr>
        <w:t>Datorita faptului ca in Centrul de Management Integrat al Deseurilor Ciocanesti nu au ajuns cantitatile previzionate de deseu reciclabil generator de venit pentru operator, SC IRIDEX GROUP IMPORT EXPORT SRL a solicitat rezilierea contractului nr.1094/24.05.2016; incetarea contractului a devenit efectiva la data de 30.09.2018.</w:t>
      </w:r>
    </w:p>
    <w:p w:rsidR="003C2844" w:rsidRPr="0099247A" w:rsidRDefault="003C2844" w:rsidP="0099247A">
      <w:pPr>
        <w:autoSpaceDE w:val="0"/>
        <w:autoSpaceDN w:val="0"/>
        <w:adjustRightInd w:val="0"/>
        <w:ind w:left="426" w:right="162"/>
        <w:jc w:val="both"/>
        <w:rPr>
          <w:rFonts w:ascii="Times New Roman" w:hAnsi="Times New Roman" w:cs="Times New Roman"/>
          <w:szCs w:val="28"/>
        </w:rPr>
      </w:pPr>
    </w:p>
    <w:p w:rsidR="003C2844" w:rsidRPr="0099247A" w:rsidRDefault="003C2844" w:rsidP="0099247A">
      <w:pPr>
        <w:autoSpaceDE w:val="0"/>
        <w:autoSpaceDN w:val="0"/>
        <w:adjustRightInd w:val="0"/>
        <w:ind w:left="426" w:right="162"/>
        <w:jc w:val="both"/>
        <w:rPr>
          <w:rFonts w:ascii="Times New Roman" w:hAnsi="Times New Roman" w:cs="Times New Roman"/>
          <w:szCs w:val="28"/>
        </w:rPr>
      </w:pPr>
      <w:r w:rsidRPr="0099247A">
        <w:rPr>
          <w:rFonts w:ascii="Times New Roman" w:hAnsi="Times New Roman" w:cs="Times New Roman"/>
          <w:szCs w:val="28"/>
        </w:rPr>
        <w:t>In vederea stabilirii unui nou operator, avand in vedere constatarea starii de urgenta, s-a apelat la o procedura de negociere fara publicarea prealabila a unui anunt conform art.104, lit.c din Legea 98/2016 privind achizitiile publice.</w:t>
      </w:r>
    </w:p>
    <w:p w:rsidR="003C2844" w:rsidRPr="0099247A" w:rsidRDefault="003C2844" w:rsidP="0099247A">
      <w:pPr>
        <w:autoSpaceDE w:val="0"/>
        <w:autoSpaceDN w:val="0"/>
        <w:adjustRightInd w:val="0"/>
        <w:ind w:left="426" w:right="162"/>
        <w:jc w:val="both"/>
        <w:rPr>
          <w:rFonts w:ascii="Times New Roman" w:hAnsi="Times New Roman" w:cs="Times New Roman"/>
          <w:szCs w:val="28"/>
        </w:rPr>
      </w:pPr>
      <w:r w:rsidRPr="0099247A">
        <w:rPr>
          <w:rFonts w:ascii="Times New Roman" w:hAnsi="Times New Roman" w:cs="Times New Roman"/>
          <w:szCs w:val="28"/>
        </w:rPr>
        <w:t>In vederea respectarii prevederilor stabilite de Consiliul Director, la aceasta procedura au fost invitate un numar de 5 societati comerciale; toate societatile au confirmat in scris primirea invitatiei si a documentatiei in baza careia urmau sa pregateasca oferta.</w:t>
      </w:r>
    </w:p>
    <w:p w:rsidR="003C2844" w:rsidRPr="0099247A" w:rsidRDefault="003C2844" w:rsidP="0099247A">
      <w:pPr>
        <w:autoSpaceDE w:val="0"/>
        <w:autoSpaceDN w:val="0"/>
        <w:adjustRightInd w:val="0"/>
        <w:ind w:left="426" w:right="162"/>
        <w:jc w:val="both"/>
        <w:rPr>
          <w:rFonts w:ascii="Times New Roman" w:hAnsi="Times New Roman" w:cs="Times New Roman"/>
          <w:szCs w:val="28"/>
        </w:rPr>
      </w:pPr>
      <w:r w:rsidRPr="0099247A">
        <w:rPr>
          <w:rFonts w:ascii="Times New Roman" w:hAnsi="Times New Roman" w:cs="Times New Roman"/>
          <w:szCs w:val="28"/>
        </w:rPr>
        <w:t>La data depunerii oefertelor s-au prezentat 2 societati comerciale care au prezentat o documentatie incompleta, motiv pentru care s-a procedat la trimiterea de noi invitatii.</w:t>
      </w:r>
    </w:p>
    <w:p w:rsidR="003C2844" w:rsidRPr="0099247A" w:rsidRDefault="003C2844" w:rsidP="0099247A">
      <w:pPr>
        <w:autoSpaceDE w:val="0"/>
        <w:autoSpaceDN w:val="0"/>
        <w:adjustRightInd w:val="0"/>
        <w:ind w:left="426" w:right="162"/>
        <w:jc w:val="both"/>
        <w:rPr>
          <w:rFonts w:ascii="Times New Roman" w:hAnsi="Times New Roman" w:cs="Times New Roman"/>
          <w:szCs w:val="28"/>
        </w:rPr>
      </w:pPr>
      <w:r w:rsidRPr="0099247A">
        <w:rPr>
          <w:rFonts w:ascii="Times New Roman" w:hAnsi="Times New Roman" w:cs="Times New Roman"/>
          <w:szCs w:val="28"/>
        </w:rPr>
        <w:t>La cea de-a doua data, cele 2 firme au prezentat oferte ce nu puteau fi comparate, motiv pentru care si aceasta procedura a fost incetata si s-au trimis noi invitatii.</w:t>
      </w:r>
    </w:p>
    <w:p w:rsidR="003C2844" w:rsidRPr="0099247A" w:rsidRDefault="003C2844" w:rsidP="0099247A">
      <w:pPr>
        <w:autoSpaceDE w:val="0"/>
        <w:autoSpaceDN w:val="0"/>
        <w:adjustRightInd w:val="0"/>
        <w:ind w:left="426" w:right="162"/>
        <w:jc w:val="both"/>
        <w:rPr>
          <w:rFonts w:ascii="Times New Roman" w:hAnsi="Times New Roman" w:cs="Times New Roman"/>
          <w:szCs w:val="28"/>
        </w:rPr>
      </w:pPr>
      <w:r w:rsidRPr="0099247A">
        <w:rPr>
          <w:rFonts w:ascii="Times New Roman" w:hAnsi="Times New Roman" w:cs="Times New Roman"/>
          <w:szCs w:val="28"/>
        </w:rPr>
        <w:t>La cea de-a treia data s-a prezentat un singur ofertant, care in urma negocierii a prezentat urmatoarea oferta:</w:t>
      </w:r>
    </w:p>
    <w:p w:rsidR="003C2844" w:rsidRPr="0099247A" w:rsidRDefault="003C2844" w:rsidP="0099247A">
      <w:pPr>
        <w:autoSpaceDE w:val="0"/>
        <w:autoSpaceDN w:val="0"/>
        <w:adjustRightInd w:val="0"/>
        <w:ind w:left="426" w:right="162"/>
        <w:jc w:val="both"/>
        <w:rPr>
          <w:rFonts w:ascii="Times New Roman" w:hAnsi="Times New Roman" w:cs="Times New Roman"/>
          <w:szCs w:val="28"/>
        </w:rPr>
      </w:pPr>
    </w:p>
    <w:p w:rsidR="003C2844" w:rsidRPr="0099247A" w:rsidRDefault="003C2844" w:rsidP="0099247A">
      <w:pPr>
        <w:pStyle w:val="ListParagraph"/>
        <w:numPr>
          <w:ilvl w:val="0"/>
          <w:numId w:val="1"/>
        </w:numPr>
        <w:autoSpaceDE w:val="0"/>
        <w:autoSpaceDN w:val="0"/>
        <w:adjustRightInd w:val="0"/>
        <w:spacing w:after="0"/>
        <w:ind w:left="426" w:right="162"/>
        <w:jc w:val="both"/>
        <w:rPr>
          <w:rFonts w:ascii="Times New Roman" w:hAnsi="Times New Roman"/>
          <w:sz w:val="24"/>
          <w:szCs w:val="28"/>
        </w:rPr>
      </w:pPr>
      <w:proofErr w:type="spellStart"/>
      <w:r w:rsidRPr="0099247A">
        <w:rPr>
          <w:rFonts w:ascii="Times New Roman" w:hAnsi="Times New Roman"/>
          <w:sz w:val="24"/>
          <w:szCs w:val="28"/>
        </w:rPr>
        <w:lastRenderedPageBreak/>
        <w:t>Tarif</w:t>
      </w:r>
      <w:proofErr w:type="spellEnd"/>
      <w:r w:rsidRPr="0099247A">
        <w:rPr>
          <w:rFonts w:ascii="Times New Roman" w:hAnsi="Times New Roman"/>
          <w:sz w:val="24"/>
          <w:szCs w:val="28"/>
        </w:rPr>
        <w:t xml:space="preserve"> </w:t>
      </w:r>
      <w:proofErr w:type="spellStart"/>
      <w:r w:rsidRPr="0099247A">
        <w:rPr>
          <w:rFonts w:ascii="Times New Roman" w:hAnsi="Times New Roman"/>
          <w:sz w:val="24"/>
          <w:szCs w:val="28"/>
        </w:rPr>
        <w:t>pentru</w:t>
      </w:r>
      <w:proofErr w:type="spellEnd"/>
      <w:r w:rsidRPr="0099247A">
        <w:rPr>
          <w:rFonts w:ascii="Times New Roman" w:hAnsi="Times New Roman"/>
          <w:sz w:val="24"/>
          <w:szCs w:val="28"/>
        </w:rPr>
        <w:t xml:space="preserve"> </w:t>
      </w:r>
      <w:proofErr w:type="spellStart"/>
      <w:r w:rsidRPr="0099247A">
        <w:rPr>
          <w:rFonts w:ascii="Times New Roman" w:hAnsi="Times New Roman"/>
          <w:sz w:val="24"/>
          <w:szCs w:val="28"/>
        </w:rPr>
        <w:t>depozitare</w:t>
      </w:r>
      <w:proofErr w:type="spellEnd"/>
      <w:r w:rsidRPr="0099247A">
        <w:rPr>
          <w:rFonts w:ascii="Times New Roman" w:hAnsi="Times New Roman"/>
          <w:sz w:val="24"/>
          <w:szCs w:val="28"/>
        </w:rPr>
        <w:t xml:space="preserve"> – 115,8 lei + TVA</w:t>
      </w:r>
    </w:p>
    <w:p w:rsidR="003C2844" w:rsidRPr="0099247A" w:rsidRDefault="003C2844" w:rsidP="0099247A">
      <w:pPr>
        <w:pStyle w:val="ListParagraph"/>
        <w:numPr>
          <w:ilvl w:val="0"/>
          <w:numId w:val="1"/>
        </w:numPr>
        <w:autoSpaceDE w:val="0"/>
        <w:autoSpaceDN w:val="0"/>
        <w:adjustRightInd w:val="0"/>
        <w:spacing w:after="0"/>
        <w:ind w:left="426" w:right="162"/>
        <w:jc w:val="both"/>
        <w:rPr>
          <w:rFonts w:ascii="Times New Roman" w:hAnsi="Times New Roman"/>
          <w:sz w:val="24"/>
          <w:szCs w:val="28"/>
        </w:rPr>
      </w:pPr>
      <w:proofErr w:type="spellStart"/>
      <w:r w:rsidRPr="0099247A">
        <w:rPr>
          <w:rFonts w:ascii="Times New Roman" w:hAnsi="Times New Roman"/>
          <w:sz w:val="24"/>
          <w:szCs w:val="28"/>
        </w:rPr>
        <w:t>Tarif</w:t>
      </w:r>
      <w:proofErr w:type="spellEnd"/>
      <w:r w:rsidRPr="0099247A">
        <w:rPr>
          <w:rFonts w:ascii="Times New Roman" w:hAnsi="Times New Roman"/>
          <w:sz w:val="24"/>
          <w:szCs w:val="28"/>
        </w:rPr>
        <w:t xml:space="preserve"> </w:t>
      </w:r>
      <w:proofErr w:type="spellStart"/>
      <w:r w:rsidRPr="0099247A">
        <w:rPr>
          <w:rFonts w:ascii="Times New Roman" w:hAnsi="Times New Roman"/>
          <w:sz w:val="24"/>
          <w:szCs w:val="28"/>
        </w:rPr>
        <w:t>pentru</w:t>
      </w:r>
      <w:proofErr w:type="spellEnd"/>
      <w:r w:rsidRPr="0099247A">
        <w:rPr>
          <w:rFonts w:ascii="Times New Roman" w:hAnsi="Times New Roman"/>
          <w:sz w:val="24"/>
          <w:szCs w:val="28"/>
        </w:rPr>
        <w:t xml:space="preserve"> </w:t>
      </w:r>
      <w:proofErr w:type="spellStart"/>
      <w:r w:rsidRPr="0099247A">
        <w:rPr>
          <w:rFonts w:ascii="Times New Roman" w:hAnsi="Times New Roman"/>
          <w:sz w:val="24"/>
          <w:szCs w:val="28"/>
        </w:rPr>
        <w:t>sortare</w:t>
      </w:r>
      <w:proofErr w:type="spellEnd"/>
      <w:r w:rsidRPr="0099247A">
        <w:rPr>
          <w:rFonts w:ascii="Times New Roman" w:hAnsi="Times New Roman"/>
          <w:sz w:val="24"/>
          <w:szCs w:val="28"/>
        </w:rPr>
        <w:t xml:space="preserve"> – 21 lei + TVA</w:t>
      </w:r>
    </w:p>
    <w:p w:rsidR="003C2844" w:rsidRPr="0099247A" w:rsidRDefault="003C2844" w:rsidP="0099247A">
      <w:pPr>
        <w:pStyle w:val="ListParagraph"/>
        <w:numPr>
          <w:ilvl w:val="0"/>
          <w:numId w:val="1"/>
        </w:numPr>
        <w:autoSpaceDE w:val="0"/>
        <w:autoSpaceDN w:val="0"/>
        <w:adjustRightInd w:val="0"/>
        <w:spacing w:after="0"/>
        <w:ind w:left="426" w:right="162"/>
        <w:jc w:val="both"/>
        <w:rPr>
          <w:rFonts w:ascii="Times New Roman" w:hAnsi="Times New Roman"/>
          <w:sz w:val="24"/>
          <w:szCs w:val="28"/>
        </w:rPr>
      </w:pPr>
      <w:proofErr w:type="spellStart"/>
      <w:r w:rsidRPr="0099247A">
        <w:rPr>
          <w:rFonts w:ascii="Times New Roman" w:hAnsi="Times New Roman"/>
          <w:sz w:val="24"/>
          <w:szCs w:val="28"/>
        </w:rPr>
        <w:t>Tarif</w:t>
      </w:r>
      <w:proofErr w:type="spellEnd"/>
      <w:r w:rsidRPr="0099247A">
        <w:rPr>
          <w:rFonts w:ascii="Times New Roman" w:hAnsi="Times New Roman"/>
          <w:sz w:val="24"/>
          <w:szCs w:val="28"/>
        </w:rPr>
        <w:t xml:space="preserve"> </w:t>
      </w:r>
      <w:proofErr w:type="spellStart"/>
      <w:r w:rsidRPr="0099247A">
        <w:rPr>
          <w:rFonts w:ascii="Times New Roman" w:hAnsi="Times New Roman"/>
          <w:sz w:val="24"/>
          <w:szCs w:val="28"/>
        </w:rPr>
        <w:t>pentru</w:t>
      </w:r>
      <w:proofErr w:type="spellEnd"/>
      <w:r w:rsidRPr="0099247A">
        <w:rPr>
          <w:rFonts w:ascii="Times New Roman" w:hAnsi="Times New Roman"/>
          <w:sz w:val="24"/>
          <w:szCs w:val="28"/>
        </w:rPr>
        <w:t xml:space="preserve"> </w:t>
      </w:r>
      <w:proofErr w:type="spellStart"/>
      <w:r w:rsidRPr="0099247A">
        <w:rPr>
          <w:rFonts w:ascii="Times New Roman" w:hAnsi="Times New Roman"/>
          <w:sz w:val="24"/>
          <w:szCs w:val="28"/>
        </w:rPr>
        <w:t>compostare</w:t>
      </w:r>
      <w:proofErr w:type="spellEnd"/>
      <w:r w:rsidRPr="0099247A">
        <w:rPr>
          <w:rFonts w:ascii="Times New Roman" w:hAnsi="Times New Roman"/>
          <w:sz w:val="24"/>
          <w:szCs w:val="28"/>
        </w:rPr>
        <w:t xml:space="preserve"> -68 lei + TVA</w:t>
      </w:r>
    </w:p>
    <w:p w:rsidR="003C2844" w:rsidRPr="0099247A" w:rsidRDefault="003C2844" w:rsidP="0099247A">
      <w:pPr>
        <w:autoSpaceDE w:val="0"/>
        <w:autoSpaceDN w:val="0"/>
        <w:adjustRightInd w:val="0"/>
        <w:ind w:right="162"/>
        <w:jc w:val="both"/>
        <w:rPr>
          <w:rFonts w:ascii="Times New Roman" w:hAnsi="Times New Roman" w:cs="Times New Roman"/>
          <w:sz w:val="24"/>
          <w:szCs w:val="28"/>
        </w:rPr>
      </w:pPr>
    </w:p>
    <w:p w:rsidR="003C2844" w:rsidRPr="0099247A" w:rsidRDefault="003C2844" w:rsidP="0099247A">
      <w:pPr>
        <w:autoSpaceDE w:val="0"/>
        <w:autoSpaceDN w:val="0"/>
        <w:adjustRightInd w:val="0"/>
        <w:ind w:left="426" w:right="162"/>
        <w:jc w:val="both"/>
        <w:rPr>
          <w:rFonts w:ascii="Times New Roman" w:hAnsi="Times New Roman" w:cs="Times New Roman"/>
          <w:szCs w:val="28"/>
        </w:rPr>
      </w:pPr>
      <w:r w:rsidRPr="0099247A">
        <w:rPr>
          <w:rFonts w:ascii="Times New Roman" w:hAnsi="Times New Roman" w:cs="Times New Roman"/>
          <w:szCs w:val="28"/>
        </w:rPr>
        <w:t>In aceste conditii se impune recalcularea tarifelor de colectare si transport modificand numai elementul - tarif de depozitare, tarif de sortare, tarif pentru compostare in fisele actuale de fundamentare pentru stabilirea tarifelor.</w:t>
      </w:r>
    </w:p>
    <w:p w:rsidR="003C2844" w:rsidRPr="0099247A" w:rsidRDefault="003C2844" w:rsidP="0099247A">
      <w:pPr>
        <w:spacing w:line="360" w:lineRule="auto"/>
        <w:ind w:left="600" w:right="-148"/>
        <w:jc w:val="both"/>
        <w:rPr>
          <w:rFonts w:ascii="Times New Roman" w:hAnsi="Times New Roman" w:cs="Times New Roman"/>
          <w:szCs w:val="24"/>
        </w:rPr>
      </w:pPr>
      <w:r w:rsidRPr="0099247A">
        <w:rPr>
          <w:rFonts w:ascii="Times New Roman" w:hAnsi="Times New Roman" w:cs="Times New Roman"/>
        </w:rPr>
        <w:t>Pe de altă parte, în zona 2 de operare Oltenița, unitățile administrativ teritoriale au reclamat o serie de inadvertențe între situația prevăzută în documentația de atribuire și situația reală din teritoriu, astfel:</w:t>
      </w:r>
    </w:p>
    <w:p w:rsidR="003C2844" w:rsidRPr="0099247A" w:rsidRDefault="003C2844" w:rsidP="0099247A">
      <w:pPr>
        <w:spacing w:line="360" w:lineRule="auto"/>
        <w:ind w:left="600" w:right="-148"/>
        <w:jc w:val="both"/>
        <w:rPr>
          <w:rFonts w:ascii="Times New Roman" w:hAnsi="Times New Roman" w:cs="Times New Roman"/>
        </w:rPr>
      </w:pPr>
      <w:r w:rsidRPr="0099247A">
        <w:rPr>
          <w:rFonts w:ascii="Times New Roman" w:hAnsi="Times New Roman" w:cs="Times New Roman"/>
        </w:rPr>
        <w:tab/>
      </w:r>
      <w:r w:rsidRPr="0099247A">
        <w:rPr>
          <w:rFonts w:ascii="Times New Roman" w:hAnsi="Times New Roman" w:cs="Times New Roman"/>
        </w:rPr>
        <w:tab/>
        <w:t>- numărul persoanelor care a fost luat în calcul la momentul generării proiectului de finanțare, număr care a fost preluat și în documentația de atribuire, a fost preluat de la Institutul Național de Statistică. În realitate, conform prevederilor legale, beneficiari ai serviciului de salubritate sunt cei cărora le este prestat acest serviciu, ci nu persoanele declarate ca rezidente în documentele statistice, diferența fiind generată de numărul semnificativ al persoanelor care au emigrat în căutarea unui loc de muncă peste granițele țării sau în localitățile urbane apropiate (București, Oltenița, Călărași).</w:t>
      </w:r>
    </w:p>
    <w:p w:rsidR="003C2844" w:rsidRPr="0099247A" w:rsidRDefault="003C2844" w:rsidP="0099247A">
      <w:pPr>
        <w:spacing w:line="360" w:lineRule="auto"/>
        <w:ind w:left="600" w:right="-148"/>
        <w:jc w:val="both"/>
        <w:rPr>
          <w:rFonts w:ascii="Times New Roman" w:hAnsi="Times New Roman" w:cs="Times New Roman"/>
        </w:rPr>
      </w:pPr>
      <w:r w:rsidRPr="0099247A">
        <w:rPr>
          <w:rFonts w:ascii="Times New Roman" w:hAnsi="Times New Roman" w:cs="Times New Roman"/>
        </w:rPr>
        <w:tab/>
      </w:r>
      <w:r w:rsidRPr="0099247A">
        <w:rPr>
          <w:rFonts w:ascii="Times New Roman" w:hAnsi="Times New Roman" w:cs="Times New Roman"/>
        </w:rPr>
        <w:tab/>
        <w:t>- cantitatea deșeurilor generată de populație a fost subevaluată la momentul generării proiectului de finanțare, cantitate care a fost preluată și în documentația de atribuire. În realitate, cantitatea mai mare de deșeuri care a ajuns să crească în unele localități de patru ori, nu a putut încape în containerele puse la dispoziție prin proiect, motiv pentru care au apărut o serie de cantități de deșeuri depozitate necorespunzător pe domeniul public, care au fost preluate ca deșeuri abandonate.</w:t>
      </w:r>
    </w:p>
    <w:p w:rsidR="003C2844" w:rsidRPr="0099247A" w:rsidRDefault="003C2844" w:rsidP="0099247A">
      <w:pPr>
        <w:spacing w:line="360" w:lineRule="auto"/>
        <w:ind w:left="600" w:right="-148"/>
        <w:jc w:val="both"/>
        <w:rPr>
          <w:rFonts w:ascii="Times New Roman" w:hAnsi="Times New Roman" w:cs="Times New Roman"/>
        </w:rPr>
      </w:pPr>
      <w:r w:rsidRPr="0099247A">
        <w:rPr>
          <w:rFonts w:ascii="Times New Roman" w:hAnsi="Times New Roman" w:cs="Times New Roman"/>
        </w:rPr>
        <w:tab/>
      </w:r>
      <w:r w:rsidRPr="0099247A">
        <w:rPr>
          <w:rFonts w:ascii="Times New Roman" w:hAnsi="Times New Roman" w:cs="Times New Roman"/>
        </w:rPr>
        <w:tab/>
        <w:t xml:space="preserve">- proiectul, implicit și documentația de atribuire, a prevăzut ca modalitatea de colectare a deșeurilor să  se facă de la punct fix. Platformele pentru amplasarea containerelor de depozitare a deșeurilor au fost amplasate în conformitate cu prevederile legislației în vigoare referitoare la sănătatea populației, astfel, au ajuns ca în multe locuri să fie amplasate la distanțe de peste 500 m. Având în vedere că în mare parte populația din mediul rural este îmbătrânită, această variantă a devenit neadecvată, mulți cetățeni alegând să depoziteze deșeurile în locuri nepermise. </w:t>
      </w:r>
    </w:p>
    <w:p w:rsidR="003C2844" w:rsidRPr="0099247A" w:rsidRDefault="003C2844" w:rsidP="0099247A">
      <w:pPr>
        <w:spacing w:line="360" w:lineRule="auto"/>
        <w:ind w:left="600" w:right="-148"/>
        <w:jc w:val="both"/>
        <w:rPr>
          <w:rFonts w:ascii="Times New Roman" w:hAnsi="Times New Roman" w:cs="Times New Roman"/>
        </w:rPr>
      </w:pPr>
      <w:r w:rsidRPr="0099247A">
        <w:rPr>
          <w:rFonts w:ascii="Times New Roman" w:hAnsi="Times New Roman" w:cs="Times New Roman"/>
        </w:rPr>
        <w:tab/>
      </w:r>
      <w:r w:rsidRPr="0099247A">
        <w:rPr>
          <w:rFonts w:ascii="Times New Roman" w:hAnsi="Times New Roman" w:cs="Times New Roman"/>
        </w:rPr>
        <w:tab/>
        <w:t>Având în vedere aceste aspecte, luând în calcul solicitările unităților administrativ-teritoriale de soluționare a acestor nemulțumiri, aparatul executiv al Asociației a fost împuternicit de către membrii Asociației – reprezentanți ai UAT-urilor, să negocieze o modificare a contractului de operare în acest sens.</w:t>
      </w:r>
    </w:p>
    <w:p w:rsidR="003C2844" w:rsidRPr="0099247A" w:rsidRDefault="003C2844" w:rsidP="0099247A">
      <w:pPr>
        <w:autoSpaceDE w:val="0"/>
        <w:autoSpaceDN w:val="0"/>
        <w:adjustRightInd w:val="0"/>
        <w:ind w:left="600" w:firstLine="720"/>
        <w:jc w:val="both"/>
        <w:rPr>
          <w:rFonts w:ascii="Times New Roman" w:hAnsi="Times New Roman" w:cs="Times New Roman"/>
        </w:rPr>
      </w:pPr>
      <w:r w:rsidRPr="0099247A">
        <w:rPr>
          <w:rFonts w:ascii="Times New Roman" w:hAnsi="Times New Roman" w:cs="Times New Roman"/>
        </w:rPr>
        <w:lastRenderedPageBreak/>
        <w:t>Analizând aceste aspecte, precum și propunerea de tarife a operatorului, în Ședința Adunării Generale a Asociaților din zona 2 Oltenița a fost aprobată această modificare de tarif/ taxă/ taxă specială.</w:t>
      </w:r>
    </w:p>
    <w:p w:rsidR="003C2844" w:rsidRPr="0099247A" w:rsidRDefault="003C2844" w:rsidP="0099247A">
      <w:pPr>
        <w:autoSpaceDE w:val="0"/>
        <w:autoSpaceDN w:val="0"/>
        <w:adjustRightInd w:val="0"/>
        <w:ind w:left="600" w:firstLine="720"/>
        <w:jc w:val="both"/>
        <w:rPr>
          <w:rFonts w:ascii="Times New Roman" w:hAnsi="Times New Roman" w:cs="Times New Roman"/>
          <w:sz w:val="26"/>
          <w:szCs w:val="26"/>
        </w:rPr>
      </w:pPr>
    </w:p>
    <w:p w:rsidR="003C2844" w:rsidRPr="0099247A" w:rsidRDefault="003C2844" w:rsidP="0099247A">
      <w:pPr>
        <w:ind w:left="600" w:firstLine="120"/>
        <w:jc w:val="both"/>
        <w:rPr>
          <w:rFonts w:ascii="Times New Roman" w:hAnsi="Times New Roman" w:cs="Times New Roman"/>
          <w:sz w:val="26"/>
          <w:szCs w:val="26"/>
        </w:rPr>
      </w:pPr>
      <w:r w:rsidRPr="0099247A">
        <w:rPr>
          <w:rFonts w:ascii="Times New Roman" w:hAnsi="Times New Roman" w:cs="Times New Roman"/>
          <w:sz w:val="26"/>
          <w:szCs w:val="26"/>
        </w:rPr>
        <w:t xml:space="preserve">            </w:t>
      </w:r>
      <w:r w:rsidRPr="0099247A">
        <w:rPr>
          <w:rFonts w:ascii="Times New Roman" w:hAnsi="Times New Roman" w:cs="Times New Roman"/>
        </w:rPr>
        <w:t>În calitate de aparat de specialitate, în temeiul prevederilor art. 45 din Legea administraţiei publice locale nr. 215/2001, republicată, cu modificările şi completările ulterioare, supun prezentul proiect dezbaterii şi votului Consiliului.</w:t>
      </w:r>
    </w:p>
    <w:p w:rsidR="003C2844" w:rsidRPr="0099247A" w:rsidRDefault="00F61CF8" w:rsidP="00F61CF8">
      <w:pPr>
        <w:ind w:left="600" w:right="-148"/>
        <w:jc w:val="center"/>
        <w:rPr>
          <w:rFonts w:ascii="Times New Roman" w:hAnsi="Times New Roman" w:cs="Times New Roman"/>
          <w:sz w:val="24"/>
          <w:szCs w:val="24"/>
        </w:rPr>
      </w:pPr>
      <w:r>
        <w:rPr>
          <w:rFonts w:ascii="Times New Roman" w:hAnsi="Times New Roman" w:cs="Times New Roman"/>
          <w:sz w:val="24"/>
          <w:szCs w:val="24"/>
        </w:rPr>
        <w:t>Întocmit</w:t>
      </w:r>
    </w:p>
    <w:p w:rsidR="003C2844" w:rsidRDefault="00F61CF8" w:rsidP="00F61CF8">
      <w:pPr>
        <w:ind w:right="-148"/>
        <w:jc w:val="center"/>
        <w:rPr>
          <w:rFonts w:ascii="Times New Roman" w:hAnsi="Times New Roman" w:cs="Times New Roman"/>
          <w:b/>
          <w:color w:val="FF0000"/>
        </w:rPr>
      </w:pPr>
      <w:r>
        <w:rPr>
          <w:rFonts w:ascii="Times New Roman" w:hAnsi="Times New Roman" w:cs="Times New Roman"/>
          <w:b/>
          <w:color w:val="FF0000"/>
        </w:rPr>
        <w:t>Consilier,</w:t>
      </w:r>
    </w:p>
    <w:p w:rsidR="00F61CF8" w:rsidRDefault="00F61CF8" w:rsidP="00F61CF8">
      <w:pPr>
        <w:ind w:right="-148"/>
        <w:jc w:val="center"/>
        <w:rPr>
          <w:rFonts w:ascii="Times New Roman" w:hAnsi="Times New Roman" w:cs="Times New Roman"/>
          <w:b/>
          <w:color w:val="FF0000"/>
        </w:rPr>
      </w:pPr>
      <w:r>
        <w:rPr>
          <w:rFonts w:ascii="Times New Roman" w:hAnsi="Times New Roman" w:cs="Times New Roman"/>
          <w:b/>
          <w:color w:val="FF0000"/>
        </w:rPr>
        <w:t>Neagu Florina- Daniela</w:t>
      </w:r>
    </w:p>
    <w:p w:rsidR="00F61CF8" w:rsidRPr="0099247A" w:rsidRDefault="00F61CF8" w:rsidP="00F61CF8">
      <w:pPr>
        <w:ind w:right="-148"/>
        <w:jc w:val="center"/>
        <w:rPr>
          <w:rFonts w:ascii="Times New Roman" w:hAnsi="Times New Roman" w:cs="Times New Roman"/>
          <w:b/>
        </w:rPr>
      </w:pPr>
      <w:r>
        <w:rPr>
          <w:rFonts w:ascii="Times New Roman" w:hAnsi="Times New Roman" w:cs="Times New Roman"/>
          <w:b/>
          <w:color w:val="FF0000"/>
        </w:rPr>
        <w:t>Compartiment contabilitate, impozite și taxe locale</w:t>
      </w:r>
    </w:p>
    <w:p w:rsidR="003C2844" w:rsidRDefault="003C2844" w:rsidP="00F61CF8">
      <w:pPr>
        <w:ind w:left="600" w:right="-28"/>
        <w:jc w:val="center"/>
        <w:rPr>
          <w:b/>
        </w:rPr>
      </w:pPr>
    </w:p>
    <w:p w:rsidR="003C2844" w:rsidRDefault="003C2844" w:rsidP="00F61CF8">
      <w:pPr>
        <w:ind w:left="600" w:right="-28"/>
        <w:jc w:val="center"/>
        <w:rPr>
          <w:b/>
        </w:rPr>
      </w:pPr>
    </w:p>
    <w:p w:rsidR="00D34796" w:rsidRDefault="00776547" w:rsidP="003C2844">
      <w:r>
        <w:rPr>
          <w:b/>
          <w:sz w:val="26"/>
          <w:szCs w:val="26"/>
        </w:rPr>
        <w:tab/>
      </w:r>
      <w:r>
        <w:rPr>
          <w:b/>
          <w:sz w:val="26"/>
          <w:szCs w:val="26"/>
        </w:rPr>
        <w:tab/>
      </w:r>
      <w:r>
        <w:rPr>
          <w:b/>
          <w:sz w:val="26"/>
          <w:szCs w:val="26"/>
        </w:rPr>
        <w:tab/>
      </w:r>
      <w:r>
        <w:rPr>
          <w:b/>
          <w:sz w:val="26"/>
          <w:szCs w:val="26"/>
        </w:rPr>
        <w:tab/>
      </w:r>
      <w:r>
        <w:rPr>
          <w:b/>
          <w:sz w:val="26"/>
          <w:szCs w:val="26"/>
        </w:rPr>
        <w:tab/>
      </w:r>
    </w:p>
    <w:sectPr w:rsidR="00D34796" w:rsidSect="00BD6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E46C6"/>
    <w:multiLevelType w:val="hybridMultilevel"/>
    <w:tmpl w:val="9E5CBCE8"/>
    <w:lvl w:ilvl="0" w:tplc="EB34C380">
      <w:numFmt w:val="bullet"/>
      <w:lvlText w:val="-"/>
      <w:lvlJc w:val="left"/>
      <w:pPr>
        <w:ind w:left="720" w:hanging="360"/>
      </w:pPr>
      <w:rPr>
        <w:rFonts w:ascii="Calibri" w:eastAsia="Calibri" w:hAnsi="Calibri" w:cs="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76547"/>
    <w:rsid w:val="00007D2F"/>
    <w:rsid w:val="00026D66"/>
    <w:rsid w:val="00143BF8"/>
    <w:rsid w:val="00180913"/>
    <w:rsid w:val="002A31E5"/>
    <w:rsid w:val="003956DE"/>
    <w:rsid w:val="00396B38"/>
    <w:rsid w:val="003C2844"/>
    <w:rsid w:val="003D74C8"/>
    <w:rsid w:val="003E0092"/>
    <w:rsid w:val="003F1B15"/>
    <w:rsid w:val="004440C8"/>
    <w:rsid w:val="00465242"/>
    <w:rsid w:val="0053297E"/>
    <w:rsid w:val="00614FA2"/>
    <w:rsid w:val="006B0FC3"/>
    <w:rsid w:val="00776547"/>
    <w:rsid w:val="00842DA4"/>
    <w:rsid w:val="008B72F0"/>
    <w:rsid w:val="0099247A"/>
    <w:rsid w:val="00B66F7B"/>
    <w:rsid w:val="00BD689F"/>
    <w:rsid w:val="00C76F9E"/>
    <w:rsid w:val="00CB3FC4"/>
    <w:rsid w:val="00D34796"/>
    <w:rsid w:val="00D37DB2"/>
    <w:rsid w:val="00E7212B"/>
    <w:rsid w:val="00E84562"/>
    <w:rsid w:val="00F41C72"/>
    <w:rsid w:val="00F61CF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9F"/>
  </w:style>
  <w:style w:type="paragraph" w:styleId="Heading1">
    <w:name w:val="heading 1"/>
    <w:basedOn w:val="Normal"/>
    <w:next w:val="Normal"/>
    <w:link w:val="Heading1Char"/>
    <w:qFormat/>
    <w:rsid w:val="00B66F7B"/>
    <w:pPr>
      <w:keepNext/>
      <w:spacing w:after="0" w:line="240" w:lineRule="auto"/>
      <w:outlineLvl w:val="0"/>
    </w:pPr>
    <w:rPr>
      <w:rFonts w:ascii="Times New Roman" w:eastAsia="Times New Roman" w:hAnsi="Times New Roman" w:cs="Times New Roman"/>
      <w:sz w:val="28"/>
      <w:szCs w:val="20"/>
      <w:lang w:val="en-US"/>
    </w:rPr>
  </w:style>
  <w:style w:type="paragraph" w:styleId="Heading2">
    <w:name w:val="heading 2"/>
    <w:basedOn w:val="Normal"/>
    <w:next w:val="Normal"/>
    <w:link w:val="Heading2Char"/>
    <w:semiHidden/>
    <w:unhideWhenUsed/>
    <w:qFormat/>
    <w:rsid w:val="00B66F7B"/>
    <w:pPr>
      <w:keepNext/>
      <w:spacing w:after="0" w:line="240" w:lineRule="auto"/>
      <w:jc w:val="center"/>
      <w:outlineLvl w:val="1"/>
    </w:pPr>
    <w:rPr>
      <w:rFonts w:ascii="Times New Roman" w:eastAsia="Times New Roman" w:hAnsi="Times New Roman" w:cs="Times New Roman"/>
      <w:sz w:val="28"/>
      <w:szCs w:val="20"/>
      <w:lang w:val="en-US"/>
    </w:rPr>
  </w:style>
  <w:style w:type="paragraph" w:styleId="Heading3">
    <w:name w:val="heading 3"/>
    <w:basedOn w:val="Normal"/>
    <w:next w:val="Normal"/>
    <w:link w:val="Heading3Char"/>
    <w:semiHidden/>
    <w:unhideWhenUsed/>
    <w:qFormat/>
    <w:rsid w:val="00B66F7B"/>
    <w:pPr>
      <w:keepNext/>
      <w:pBdr>
        <w:bottom w:val="single" w:sz="12" w:space="1" w:color="auto"/>
      </w:pBdr>
      <w:spacing w:after="0" w:line="240" w:lineRule="auto"/>
      <w:jc w:val="center"/>
      <w:outlineLvl w:val="2"/>
    </w:pPr>
    <w:rPr>
      <w:rFonts w:ascii="Times New Roman" w:eastAsia="Times New Roman" w:hAnsi="Times New Roman" w:cs="Times New Roman"/>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76547"/>
    <w:rPr>
      <w:color w:val="0000FF"/>
      <w:u w:val="single"/>
    </w:rPr>
  </w:style>
  <w:style w:type="character" w:customStyle="1" w:styleId="Heading1Char">
    <w:name w:val="Heading 1 Char"/>
    <w:basedOn w:val="DefaultParagraphFont"/>
    <w:link w:val="Heading1"/>
    <w:rsid w:val="00B66F7B"/>
    <w:rPr>
      <w:rFonts w:ascii="Times New Roman" w:eastAsia="Times New Roman" w:hAnsi="Times New Roman" w:cs="Times New Roman"/>
      <w:sz w:val="28"/>
      <w:szCs w:val="20"/>
      <w:lang w:val="en-US"/>
    </w:rPr>
  </w:style>
  <w:style w:type="character" w:customStyle="1" w:styleId="Heading2Char">
    <w:name w:val="Heading 2 Char"/>
    <w:basedOn w:val="DefaultParagraphFont"/>
    <w:link w:val="Heading2"/>
    <w:semiHidden/>
    <w:rsid w:val="00B66F7B"/>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semiHidden/>
    <w:rsid w:val="00B66F7B"/>
    <w:rPr>
      <w:rFonts w:ascii="Times New Roman" w:eastAsia="Times New Roman" w:hAnsi="Times New Roman" w:cs="Times New Roman"/>
      <w:b/>
      <w:bCs/>
      <w:szCs w:val="20"/>
      <w:lang w:val="fr-FR"/>
    </w:rPr>
  </w:style>
  <w:style w:type="paragraph" w:styleId="BodyText">
    <w:name w:val="Body Text"/>
    <w:basedOn w:val="Normal"/>
    <w:link w:val="BodyTextChar"/>
    <w:semiHidden/>
    <w:unhideWhenUsed/>
    <w:rsid w:val="00B66F7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B66F7B"/>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B6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7B"/>
    <w:rPr>
      <w:rFonts w:ascii="Tahoma" w:hAnsi="Tahoma" w:cs="Tahoma"/>
      <w:sz w:val="16"/>
      <w:szCs w:val="16"/>
    </w:rPr>
  </w:style>
  <w:style w:type="paragraph" w:styleId="ListParagraph">
    <w:name w:val="List Paragraph"/>
    <w:basedOn w:val="Normal"/>
    <w:uiPriority w:val="34"/>
    <w:qFormat/>
    <w:rsid w:val="003C2844"/>
    <w:pPr>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19613774">
      <w:bodyDiv w:val="1"/>
      <w:marLeft w:val="0"/>
      <w:marRight w:val="0"/>
      <w:marTop w:val="0"/>
      <w:marBottom w:val="0"/>
      <w:divBdr>
        <w:top w:val="none" w:sz="0" w:space="0" w:color="auto"/>
        <w:left w:val="none" w:sz="0" w:space="0" w:color="auto"/>
        <w:bottom w:val="none" w:sz="0" w:space="0" w:color="auto"/>
        <w:right w:val="none" w:sz="0" w:space="0" w:color="auto"/>
      </w:divBdr>
    </w:div>
    <w:div w:id="123622295">
      <w:bodyDiv w:val="1"/>
      <w:marLeft w:val="0"/>
      <w:marRight w:val="0"/>
      <w:marTop w:val="0"/>
      <w:marBottom w:val="0"/>
      <w:divBdr>
        <w:top w:val="none" w:sz="0" w:space="0" w:color="auto"/>
        <w:left w:val="none" w:sz="0" w:space="0" w:color="auto"/>
        <w:bottom w:val="none" w:sz="0" w:space="0" w:color="auto"/>
        <w:right w:val="none" w:sz="0" w:space="0" w:color="auto"/>
      </w:divBdr>
    </w:div>
    <w:div w:id="298266670">
      <w:bodyDiv w:val="1"/>
      <w:marLeft w:val="0"/>
      <w:marRight w:val="0"/>
      <w:marTop w:val="0"/>
      <w:marBottom w:val="0"/>
      <w:divBdr>
        <w:top w:val="none" w:sz="0" w:space="0" w:color="auto"/>
        <w:left w:val="none" w:sz="0" w:space="0" w:color="auto"/>
        <w:bottom w:val="none" w:sz="0" w:space="0" w:color="auto"/>
        <w:right w:val="none" w:sz="0" w:space="0" w:color="auto"/>
      </w:divBdr>
    </w:div>
    <w:div w:id="1365785359">
      <w:bodyDiv w:val="1"/>
      <w:marLeft w:val="0"/>
      <w:marRight w:val="0"/>
      <w:marTop w:val="0"/>
      <w:marBottom w:val="0"/>
      <w:divBdr>
        <w:top w:val="none" w:sz="0" w:space="0" w:color="auto"/>
        <w:left w:val="none" w:sz="0" w:space="0" w:color="auto"/>
        <w:bottom w:val="none" w:sz="0" w:space="0" w:color="auto"/>
        <w:right w:val="none" w:sz="0" w:space="0" w:color="auto"/>
      </w:divBdr>
    </w:div>
    <w:div w:id="1590045548">
      <w:bodyDiv w:val="1"/>
      <w:marLeft w:val="0"/>
      <w:marRight w:val="0"/>
      <w:marTop w:val="0"/>
      <w:marBottom w:val="0"/>
      <w:divBdr>
        <w:top w:val="none" w:sz="0" w:space="0" w:color="auto"/>
        <w:left w:val="none" w:sz="0" w:space="0" w:color="auto"/>
        <w:bottom w:val="none" w:sz="0" w:space="0" w:color="auto"/>
        <w:right w:val="none" w:sz="0" w:space="0" w:color="auto"/>
      </w:divBdr>
    </w:div>
    <w:div w:id="1666516892">
      <w:bodyDiv w:val="1"/>
      <w:marLeft w:val="0"/>
      <w:marRight w:val="0"/>
      <w:marTop w:val="0"/>
      <w:marBottom w:val="0"/>
      <w:divBdr>
        <w:top w:val="none" w:sz="0" w:space="0" w:color="auto"/>
        <w:left w:val="none" w:sz="0" w:space="0" w:color="auto"/>
        <w:bottom w:val="none" w:sz="0" w:space="0" w:color="auto"/>
        <w:right w:val="none" w:sz="0" w:space="0" w:color="auto"/>
      </w:divBdr>
    </w:div>
    <w:div w:id="1666974182">
      <w:bodyDiv w:val="1"/>
      <w:marLeft w:val="0"/>
      <w:marRight w:val="0"/>
      <w:marTop w:val="0"/>
      <w:marBottom w:val="0"/>
      <w:divBdr>
        <w:top w:val="none" w:sz="0" w:space="0" w:color="auto"/>
        <w:left w:val="none" w:sz="0" w:space="0" w:color="auto"/>
        <w:bottom w:val="none" w:sz="0" w:space="0" w:color="auto"/>
        <w:right w:val="none" w:sz="0" w:space="0" w:color="auto"/>
      </w:divBdr>
    </w:div>
    <w:div w:id="17955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mitreni@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amitreni@gmail.com" TargetMode="External"/><Relationship Id="rId12" Type="http://schemas.openxmlformats.org/officeDocument/2006/relationships/hyperlink" Target="mailto:primariamitr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rimariamitreni@yahoo.com" TargetMode="External"/><Relationship Id="rId5" Type="http://schemas.openxmlformats.org/officeDocument/2006/relationships/image" Target="media/image1.jpeg"/><Relationship Id="rId10" Type="http://schemas.openxmlformats.org/officeDocument/2006/relationships/hyperlink" Target="mailto:comunamitreni@gmail.com" TargetMode="External"/><Relationship Id="rId4" Type="http://schemas.openxmlformats.org/officeDocument/2006/relationships/webSettings" Target="webSettings.xml"/><Relationship Id="rId9" Type="http://schemas.openxmlformats.org/officeDocument/2006/relationships/hyperlink" Target="mailto:primariamitren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1929</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Core-i3</dc:creator>
  <cp:lastModifiedBy>Core-i3</cp:lastModifiedBy>
  <cp:revision>15</cp:revision>
  <cp:lastPrinted>2018-11-02T08:31:00Z</cp:lastPrinted>
  <dcterms:created xsi:type="dcterms:W3CDTF">2018-11-01T08:15:00Z</dcterms:created>
  <dcterms:modified xsi:type="dcterms:W3CDTF">2018-11-02T09:36:00Z</dcterms:modified>
</cp:coreProperties>
</file>